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0951" w14:textId="77777777" w:rsidR="00EB0C0B" w:rsidRDefault="00EB0C0B" w:rsidP="00EB0C0B">
      <w:pPr>
        <w:widowControl/>
        <w:shd w:val="clear" w:color="auto" w:fill="FFFFFF"/>
        <w:jc w:val="left"/>
        <w:outlineLvl w:val="2"/>
        <w:rPr>
          <w:rFonts w:ascii="黑体" w:eastAsia="黑体" w:hAnsi="黑体" w:cs="黑体" w:hint="eastAsia"/>
          <w:spacing w:val="-2"/>
          <w:w w:val="95"/>
          <w:sz w:val="32"/>
        </w:rPr>
      </w:pPr>
      <w:r>
        <w:rPr>
          <w:rFonts w:ascii="黑体" w:eastAsia="黑体" w:hAnsi="黑体" w:cs="黑体" w:hint="eastAsia"/>
          <w:spacing w:val="-2"/>
          <w:w w:val="95"/>
          <w:sz w:val="32"/>
        </w:rPr>
        <w:t>附件1</w:t>
      </w:r>
    </w:p>
    <w:p w14:paraId="5D35438A" w14:textId="77777777" w:rsidR="00EB0C0B" w:rsidRDefault="00EB0C0B" w:rsidP="00EB0C0B">
      <w:pPr>
        <w:pStyle w:val="a4"/>
        <w:snapToGrid w:val="0"/>
        <w:spacing w:before="0" w:after="0" w:line="640" w:lineRule="exact"/>
        <w:rPr>
          <w:rFonts w:ascii="方正小标宋_GBK" w:eastAsia="方正小标宋_GBK" w:hAnsi="方正小标宋_GBK" w:cs="方正小标宋_GBK" w:hint="eastAsia"/>
          <w:b w:val="0"/>
          <w:sz w:val="44"/>
          <w:szCs w:val="44"/>
        </w:rPr>
      </w:pPr>
    </w:p>
    <w:p w14:paraId="5F6CDA2D" w14:textId="77777777" w:rsidR="00EB0C0B" w:rsidRDefault="00EB0C0B" w:rsidP="00EB0C0B">
      <w:pPr>
        <w:pStyle w:val="a4"/>
        <w:snapToGrid w:val="0"/>
        <w:spacing w:before="0" w:after="0" w:line="640" w:lineRule="exact"/>
        <w:rPr>
          <w:rFonts w:ascii="方正小标宋_GBK" w:eastAsia="方正小标宋_GBK" w:hAnsi="方正小标宋_GBK" w:cs="方正小标宋_GBK" w:hint="eastAsia"/>
          <w:b w:val="0"/>
          <w:bCs w:val="0"/>
          <w:w w:val="95"/>
          <w:sz w:val="44"/>
          <w:szCs w:val="44"/>
        </w:rPr>
      </w:pPr>
      <w:r>
        <w:rPr>
          <w:rFonts w:ascii="方正小标宋_GBK" w:eastAsia="方正小标宋_GBK" w:hAnsi="方正小标宋_GBK" w:cs="方正小标宋_GBK" w:hint="eastAsia"/>
          <w:b w:val="0"/>
          <w:sz w:val="44"/>
          <w:szCs w:val="44"/>
        </w:rPr>
        <w:t>残疾人冰壶基地食宿场地服务</w:t>
      </w:r>
      <w:r>
        <w:rPr>
          <w:rFonts w:ascii="方正小标宋_GBK" w:eastAsia="方正小标宋_GBK" w:hAnsi="方正小标宋_GBK" w:cs="方正小标宋_GBK" w:hint="eastAsia"/>
          <w:b w:val="0"/>
          <w:bCs w:val="0"/>
          <w:w w:val="95"/>
          <w:sz w:val="44"/>
          <w:szCs w:val="44"/>
        </w:rPr>
        <w:t>采购需求</w:t>
      </w:r>
    </w:p>
    <w:p w14:paraId="6DFAD067" w14:textId="77777777" w:rsidR="00EB0C0B" w:rsidRDefault="00EB0C0B" w:rsidP="00EB0C0B">
      <w:pPr>
        <w:widowControl/>
        <w:shd w:val="clear" w:color="auto" w:fill="FFFFFF"/>
        <w:jc w:val="center"/>
        <w:outlineLvl w:val="2"/>
        <w:rPr>
          <w:rFonts w:ascii="宋体" w:hAnsi="宋体" w:cs="宋体" w:hint="eastAsia"/>
          <w:b/>
          <w:w w:val="95"/>
          <w:kern w:val="0"/>
          <w:sz w:val="44"/>
          <w:szCs w:val="44"/>
        </w:rPr>
      </w:pPr>
    </w:p>
    <w:p w14:paraId="4A19FA60" w14:textId="77777777" w:rsidR="00EB0C0B" w:rsidRDefault="00EB0C0B" w:rsidP="00EB0C0B">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spacing w:val="-2"/>
          <w:w w:val="95"/>
          <w:sz w:val="32"/>
        </w:rPr>
      </w:pPr>
      <w:r>
        <w:rPr>
          <w:rFonts w:ascii="黑体" w:eastAsia="黑体" w:hAnsi="黑体"/>
          <w:spacing w:val="-2"/>
          <w:w w:val="95"/>
          <w:sz w:val="32"/>
        </w:rPr>
        <w:t>一、采购项目概况</w:t>
      </w:r>
    </w:p>
    <w:p w14:paraId="61A7118F"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pacing w:val="-2"/>
          <w:w w:val="95"/>
          <w:sz w:val="32"/>
          <w:szCs w:val="32"/>
        </w:rPr>
      </w:pPr>
      <w:r>
        <w:rPr>
          <w:rFonts w:ascii="仿宋_GB2312" w:eastAsia="仿宋_GB2312" w:hAnsi="仿宋_GB2312" w:cs="仿宋_GB2312"/>
          <w:sz w:val="32"/>
          <w:szCs w:val="32"/>
        </w:rPr>
        <w:t>为备战2024年全国残疾人冰壶锦标赛，并为明年代表我省参加全国残</w:t>
      </w:r>
      <w:proofErr w:type="gramStart"/>
      <w:r>
        <w:rPr>
          <w:rFonts w:ascii="仿宋_GB2312" w:eastAsia="仿宋_GB2312" w:hAnsi="仿宋_GB2312" w:cs="仿宋_GB2312"/>
          <w:sz w:val="32"/>
          <w:szCs w:val="32"/>
        </w:rPr>
        <w:t>特</w:t>
      </w:r>
      <w:proofErr w:type="gramEnd"/>
      <w:r>
        <w:rPr>
          <w:rFonts w:ascii="仿宋_GB2312" w:eastAsia="仿宋_GB2312" w:hAnsi="仿宋_GB2312" w:cs="仿宋_GB2312"/>
          <w:sz w:val="32"/>
          <w:szCs w:val="32"/>
        </w:rPr>
        <w:t>奥会冰壶比赛做好准备，在哈尔滨开展集训。</w:t>
      </w:r>
    </w:p>
    <w:p w14:paraId="61598F3C"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黑体" w:eastAsia="黑体" w:hAnsi="黑体"/>
          <w:spacing w:val="-2"/>
          <w:w w:val="95"/>
          <w:sz w:val="32"/>
        </w:rPr>
        <w:t>二、项目管理和服务要求</w:t>
      </w:r>
    </w:p>
    <w:p w14:paraId="43D8ED67" w14:textId="77777777" w:rsidR="00EB0C0B" w:rsidRDefault="00EB0C0B" w:rsidP="00EB0C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为在哈尔滨</w:t>
      </w:r>
      <w:proofErr w:type="gramStart"/>
      <w:r>
        <w:rPr>
          <w:rFonts w:ascii="仿宋_GB2312" w:eastAsia="仿宋_GB2312" w:hAnsi="仿宋_GB2312" w:cs="仿宋_GB2312" w:hint="eastAsia"/>
          <w:sz w:val="32"/>
          <w:szCs w:val="32"/>
        </w:rPr>
        <w:t>备训参加</w:t>
      </w:r>
      <w:proofErr w:type="gramEnd"/>
      <w:r>
        <w:rPr>
          <w:rFonts w:ascii="仿宋_GB2312" w:eastAsia="仿宋_GB2312" w:hAnsi="仿宋_GB2312" w:cs="仿宋_GB2312" w:hint="eastAsia"/>
          <w:sz w:val="32"/>
          <w:szCs w:val="32"/>
        </w:rPr>
        <w:t>2024年全国残疾人冰壶锦标赛的17人（残疾人运动员15人及教练员2人）提供30天的食宿场地服务。</w:t>
      </w:r>
    </w:p>
    <w:p w14:paraId="741864E0" w14:textId="77777777" w:rsidR="00EB0C0B" w:rsidRDefault="00EB0C0B" w:rsidP="00EB0C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（一）提供住宿服务，住宿标准具备残疾人住宿的无障碍房间，每3人一个房间，住宿场所保持干净卫生。</w:t>
      </w:r>
    </w:p>
    <w:p w14:paraId="66E2EB1F" w14:textId="77777777" w:rsidR="00EB0C0B" w:rsidRDefault="00EB0C0B" w:rsidP="00EB0C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（二）提供餐饮保障，餐饮标准一日三餐至少有各种肉类、蔬菜类、奶类等食品，饮食平衡，能满足专业运动员饮食营养供给，食品要经过严格检验。</w:t>
      </w:r>
    </w:p>
    <w:p w14:paraId="2A62E6F2" w14:textId="77777777" w:rsidR="00EB0C0B" w:rsidRDefault="00EB0C0B" w:rsidP="00EB0C0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（三）提供训练场地保障，场地标准要有符合标准的冰壶场地，保障每天上冰时间不少于2小时。</w:t>
      </w:r>
    </w:p>
    <w:p w14:paraId="2F428DDC"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三、供应商资格要求</w:t>
      </w:r>
    </w:p>
    <w:p w14:paraId="2748F063"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1.投标人须符合《中华人民共和国政府采购法》第二十二条第一款的规定。</w:t>
      </w:r>
    </w:p>
    <w:p w14:paraId="343ADA09"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（1）具有独立承担民事责任的能力；</w:t>
      </w:r>
    </w:p>
    <w:p w14:paraId="50CB5D77"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（2）具有良好的商业信誉和健全的财务会计制度；</w:t>
      </w:r>
    </w:p>
    <w:p w14:paraId="24CD8209"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lastRenderedPageBreak/>
        <w:t>（3）具有履行合同所必需的设备和专业技术能力；</w:t>
      </w:r>
    </w:p>
    <w:p w14:paraId="7B026B02"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（4）有依法缴纳税收和社会保障资金的良好记录；</w:t>
      </w:r>
    </w:p>
    <w:p w14:paraId="26D02077"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0"/>
        <w:rPr>
          <w:rFonts w:eastAsia="仿宋_GB2312" w:hint="default"/>
          <w:w w:val="95"/>
          <w:sz w:val="32"/>
          <w:szCs w:val="32"/>
        </w:rPr>
      </w:pPr>
      <w:r>
        <w:rPr>
          <w:color w:val="FF0000"/>
          <w:w w:val="95"/>
          <w:sz w:val="32"/>
          <w:szCs w:val="32"/>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197A4F12"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2.本项目不接受联合体投标，不允许将项目分包或转包。</w:t>
      </w:r>
    </w:p>
    <w:p w14:paraId="04383737" w14:textId="77777777" w:rsidR="00EB0C0B" w:rsidRDefault="00EB0C0B" w:rsidP="00EB0C0B">
      <w:pPr>
        <w:spacing w:line="560" w:lineRule="exact"/>
        <w:ind w:firstLineChars="200" w:firstLine="597"/>
        <w:rPr>
          <w:rFonts w:ascii="仿宋_GB2312" w:eastAsia="仿宋_GB2312"/>
          <w:spacing w:val="-2"/>
          <w:w w:val="95"/>
          <w:sz w:val="32"/>
          <w:szCs w:val="32"/>
        </w:rPr>
      </w:pPr>
      <w:r>
        <w:rPr>
          <w:rFonts w:ascii="仿宋_GB2312" w:eastAsia="仿宋_GB2312" w:hint="eastAsia"/>
          <w:spacing w:val="-2"/>
          <w:w w:val="95"/>
          <w:sz w:val="32"/>
          <w:szCs w:val="32"/>
        </w:rPr>
        <w:t>3.投标人</w:t>
      </w:r>
      <w:r>
        <w:rPr>
          <w:rFonts w:ascii="仿宋_GB2312" w:eastAsia="仿宋_GB2312"/>
          <w:spacing w:val="-2"/>
          <w:w w:val="95"/>
          <w:sz w:val="32"/>
          <w:szCs w:val="32"/>
        </w:rPr>
        <w:t>应自觉抵制商业贿赂行为，投标人到中标公告期结束前三年内无行贿犯罪记录</w:t>
      </w:r>
      <w:r>
        <w:rPr>
          <w:rFonts w:ascii="仿宋_GB2312" w:eastAsia="仿宋_GB2312" w:hint="eastAsia"/>
          <w:spacing w:val="-2"/>
          <w:w w:val="95"/>
          <w:sz w:val="32"/>
          <w:szCs w:val="32"/>
        </w:rPr>
        <w:t>。</w:t>
      </w:r>
    </w:p>
    <w:p w14:paraId="7BAAEC01"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Calibri" w:hint="default"/>
          <w:spacing w:val="-2"/>
          <w:w w:val="95"/>
          <w:sz w:val="32"/>
          <w:szCs w:val="32"/>
        </w:rPr>
      </w:pPr>
      <w:r>
        <w:rPr>
          <w:rFonts w:ascii="仿宋_GB2312" w:eastAsia="仿宋_GB2312" w:hAnsi="Calibri"/>
          <w:spacing w:val="-2"/>
          <w:w w:val="95"/>
          <w:sz w:val="32"/>
          <w:szCs w:val="32"/>
        </w:rPr>
        <w:t>4.投标人须至少具备有从事体育场地设施经验、体育保障组织、发展残疾人体育活动基地等任意一项资质。</w:t>
      </w:r>
    </w:p>
    <w:p w14:paraId="672CD6F3"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5.</w:t>
      </w:r>
      <w:r>
        <w:rPr>
          <w:rFonts w:ascii="仿宋_GB2312" w:eastAsia="仿宋_GB2312"/>
          <w:spacing w:val="-2"/>
          <w:w w:val="94"/>
          <w:sz w:val="32"/>
          <w:szCs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szCs w:val="32"/>
        </w:rPr>
        <w:t>提供合证后</w:t>
      </w:r>
      <w:proofErr w:type="gramEnd"/>
      <w:r>
        <w:rPr>
          <w:rFonts w:ascii="仿宋_GB2312" w:eastAsia="仿宋_GB2312"/>
          <w:spacing w:val="-2"/>
          <w:w w:val="94"/>
          <w:sz w:val="32"/>
          <w:szCs w:val="32"/>
        </w:rPr>
        <w:t>的营业执照）。</w:t>
      </w:r>
    </w:p>
    <w:p w14:paraId="3E3F1A65"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605"/>
        <w:rPr>
          <w:rFonts w:ascii="仿宋_GB2312" w:eastAsia="仿宋_GB2312" w:hint="default"/>
          <w:spacing w:val="-2"/>
          <w:w w:val="95"/>
          <w:sz w:val="32"/>
          <w:szCs w:val="32"/>
        </w:rPr>
      </w:pPr>
      <w:r>
        <w:rPr>
          <w:rFonts w:ascii="仿宋_GB2312" w:eastAsia="仿宋_GB2312" w:hAnsi="仿宋_GB2312" w:cs="仿宋_GB2312"/>
          <w:w w:val="95"/>
          <w:kern w:val="0"/>
          <w:sz w:val="32"/>
          <w:szCs w:val="32"/>
        </w:rPr>
        <w:t>6.</w:t>
      </w:r>
      <w:r>
        <w:rPr>
          <w:rFonts w:ascii="仿宋_GB2312" w:eastAsia="仿宋_GB2312"/>
          <w:spacing w:val="-2"/>
          <w:w w:val="92"/>
          <w:sz w:val="32"/>
          <w:szCs w:val="32"/>
        </w:rPr>
        <w:t>承诺按法律法规有关规定，接受项目监管、审计和评估，并承担相应责任。</w:t>
      </w:r>
    </w:p>
    <w:p w14:paraId="15E460AC"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四、评标定标方法</w:t>
      </w:r>
    </w:p>
    <w:p w14:paraId="755D6100"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1A5F37E3"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五、商务需求</w:t>
      </w:r>
    </w:p>
    <w:p w14:paraId="51EFAEBE"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kern w:val="0"/>
          <w:sz w:val="32"/>
          <w:szCs w:val="32"/>
        </w:rPr>
      </w:pPr>
      <w:r>
        <w:rPr>
          <w:rFonts w:ascii="仿宋_GB2312" w:eastAsia="仿宋_GB2312" w:hAnsi="仿宋_GB2312" w:cs="仿宋_GB2312"/>
          <w:spacing w:val="-2"/>
          <w:w w:val="95"/>
          <w:sz w:val="32"/>
          <w:szCs w:val="32"/>
        </w:rPr>
        <w:t>（一）服务期</w:t>
      </w:r>
      <w:r>
        <w:rPr>
          <w:rFonts w:ascii="仿宋_GB2312" w:eastAsia="仿宋_GB2312" w:hAnsi="仿宋_GB2312" w:cs="仿宋_GB2312"/>
          <w:spacing w:val="-2"/>
          <w:w w:val="94"/>
          <w:sz w:val="32"/>
          <w:szCs w:val="32"/>
        </w:rPr>
        <w:t>：合同签订之日起至2024年11月3</w:t>
      </w:r>
      <w:r>
        <w:rPr>
          <w:rFonts w:ascii="仿宋_GB2312" w:eastAsia="仿宋_GB2312" w:hAnsi="仿宋_GB2312" w:cs="仿宋_GB2312" w:hint="default"/>
          <w:spacing w:val="-2"/>
          <w:w w:val="94"/>
          <w:sz w:val="32"/>
          <w:szCs w:val="32"/>
        </w:rPr>
        <w:t>0</w:t>
      </w:r>
      <w:r>
        <w:rPr>
          <w:rFonts w:ascii="仿宋_GB2312" w:eastAsia="仿宋_GB2312" w:hAnsi="仿宋_GB2312" w:cs="仿宋_GB2312"/>
          <w:spacing w:val="-2"/>
          <w:w w:val="94"/>
          <w:sz w:val="32"/>
          <w:szCs w:val="32"/>
        </w:rPr>
        <w:t>日。</w:t>
      </w:r>
    </w:p>
    <w:p w14:paraId="730FA076"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spacing w:val="-2"/>
          <w:w w:val="95"/>
          <w:sz w:val="32"/>
          <w:szCs w:val="32"/>
        </w:rPr>
        <w:t>（二）服务地点：黑龙江省哈尔滨市。</w:t>
      </w:r>
    </w:p>
    <w:p w14:paraId="398BCF38"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spacing w:val="-2"/>
          <w:w w:val="95"/>
          <w:sz w:val="32"/>
          <w:szCs w:val="32"/>
        </w:rPr>
      </w:pPr>
      <w:r>
        <w:rPr>
          <w:rFonts w:ascii="仿宋_GB2312" w:eastAsia="仿宋_GB2312" w:hAnsi="仿宋_GB2312" w:cs="仿宋_GB2312"/>
          <w:spacing w:val="-2"/>
          <w:w w:val="95"/>
          <w:sz w:val="32"/>
          <w:szCs w:val="32"/>
        </w:rPr>
        <w:t>（三）报价要求：</w:t>
      </w:r>
    </w:p>
    <w:p w14:paraId="43997707" w14:textId="77777777" w:rsidR="00EB0C0B" w:rsidRDefault="00EB0C0B" w:rsidP="00EB0C0B">
      <w:pPr>
        <w:spacing w:line="560" w:lineRule="exact"/>
        <w:ind w:firstLineChars="200" w:firstLine="592"/>
        <w:rPr>
          <w:rFonts w:ascii="仿宋_GB2312" w:eastAsia="仿宋_GB2312" w:hAnsi="仿宋_GB2312" w:cs="仿宋_GB2312" w:hint="eastAsia"/>
          <w:spacing w:val="-2"/>
          <w:w w:val="94"/>
          <w:sz w:val="32"/>
          <w:szCs w:val="32"/>
        </w:rPr>
      </w:pPr>
      <w:r>
        <w:rPr>
          <w:rFonts w:ascii="仿宋_GB2312" w:eastAsia="仿宋_GB2312" w:hAnsi="仿宋_GB2312" w:cs="仿宋_GB2312" w:hint="eastAsia"/>
          <w:spacing w:val="-2"/>
          <w:w w:val="94"/>
          <w:sz w:val="32"/>
          <w:szCs w:val="32"/>
        </w:rPr>
        <w:t>1.本项目服务费采用包干制，应包括服务成本、法定税费和企业的利润。由投标供应商根据采购文件所提供的资料自行测算投标报价；一经中标，报价总价作为中标供应商与采购人签订的</w:t>
      </w:r>
      <w:r>
        <w:rPr>
          <w:rFonts w:ascii="仿宋_GB2312" w:eastAsia="仿宋_GB2312" w:hAnsi="仿宋_GB2312" w:cs="仿宋_GB2312" w:hint="eastAsia"/>
          <w:spacing w:val="-2"/>
          <w:w w:val="94"/>
          <w:sz w:val="32"/>
          <w:szCs w:val="32"/>
        </w:rPr>
        <w:lastRenderedPageBreak/>
        <w:t>合同金额，合同期限内不做调整。</w:t>
      </w:r>
    </w:p>
    <w:p w14:paraId="71781FA8" w14:textId="77777777" w:rsidR="00EB0C0B" w:rsidRDefault="00EB0C0B" w:rsidP="00EB0C0B">
      <w:pPr>
        <w:spacing w:line="560" w:lineRule="exact"/>
        <w:ind w:firstLineChars="200" w:firstLine="592"/>
        <w:rPr>
          <w:rFonts w:ascii="仿宋_GB2312" w:eastAsia="仿宋_GB2312" w:hAnsi="仿宋_GB2312" w:cs="仿宋_GB2312" w:hint="eastAsia"/>
          <w:spacing w:val="-2"/>
          <w:w w:val="94"/>
          <w:sz w:val="32"/>
          <w:szCs w:val="32"/>
        </w:rPr>
      </w:pPr>
      <w:r>
        <w:rPr>
          <w:rFonts w:ascii="仿宋_GB2312" w:eastAsia="仿宋_GB2312" w:hAnsi="仿宋_GB2312" w:cs="仿宋_GB2312" w:hint="eastAsia"/>
          <w:spacing w:val="-2"/>
          <w:w w:val="94"/>
          <w:sz w:val="32"/>
          <w:szCs w:val="32"/>
        </w:rPr>
        <w:t>2.投标供应商应当根据本单位的成本自行决定报价，但不得以低于其单位成本的报价投标。</w:t>
      </w:r>
    </w:p>
    <w:p w14:paraId="28636140" w14:textId="77777777" w:rsidR="00EB0C0B" w:rsidRDefault="00EB0C0B" w:rsidP="00EB0C0B">
      <w:pPr>
        <w:spacing w:line="560" w:lineRule="exact"/>
        <w:ind w:firstLineChars="200" w:firstLine="592"/>
        <w:rPr>
          <w:rFonts w:ascii="仿宋_GB2312" w:eastAsia="仿宋_GB2312" w:hAnsi="仿宋_GB2312" w:cs="仿宋_GB2312" w:hint="eastAsia"/>
          <w:spacing w:val="-2"/>
          <w:w w:val="94"/>
          <w:sz w:val="32"/>
          <w:szCs w:val="32"/>
        </w:rPr>
      </w:pPr>
      <w:r>
        <w:rPr>
          <w:rFonts w:ascii="仿宋_GB2312" w:eastAsia="仿宋_GB2312" w:hAnsi="仿宋_GB2312" w:cs="仿宋_GB2312" w:hint="eastAsia"/>
          <w:spacing w:val="-2"/>
          <w:w w:val="94"/>
          <w:sz w:val="32"/>
          <w:szCs w:val="32"/>
        </w:rPr>
        <w:t>3.投标供应商的报价不得超过项目预算金额。</w:t>
      </w:r>
    </w:p>
    <w:p w14:paraId="0796996A" w14:textId="77777777" w:rsidR="00EB0C0B" w:rsidRDefault="00EB0C0B" w:rsidP="00EB0C0B">
      <w:pPr>
        <w:spacing w:line="560" w:lineRule="exact"/>
        <w:ind w:firstLineChars="200" w:firstLine="592"/>
        <w:rPr>
          <w:rFonts w:ascii="仿宋_GB2312" w:eastAsia="仿宋_GB2312" w:hAnsi="仿宋_GB2312" w:cs="仿宋_GB2312" w:hint="eastAsia"/>
          <w:spacing w:val="-2"/>
          <w:w w:val="94"/>
          <w:sz w:val="32"/>
          <w:szCs w:val="32"/>
        </w:rPr>
      </w:pPr>
      <w:r>
        <w:rPr>
          <w:rFonts w:ascii="仿宋_GB2312" w:eastAsia="仿宋_GB2312" w:hAnsi="仿宋_GB2312" w:cs="仿宋_GB2312" w:hint="eastAsia"/>
          <w:spacing w:val="-2"/>
          <w:w w:val="94"/>
          <w:sz w:val="32"/>
          <w:szCs w:val="32"/>
        </w:rPr>
        <w:t>4.投标供应商的报价，应当是本项目采购范围和采购文件及合同条款上所列的各项内容中所述的全部，不得以任何理由予以重复。</w:t>
      </w:r>
    </w:p>
    <w:p w14:paraId="37881DB9" w14:textId="77777777" w:rsidR="00EB0C0B" w:rsidRDefault="00EB0C0B" w:rsidP="00EB0C0B">
      <w:pPr>
        <w:spacing w:line="560" w:lineRule="exact"/>
        <w:ind w:firstLineChars="200" w:firstLine="592"/>
        <w:rPr>
          <w:rFonts w:ascii="仿宋_GB2312" w:eastAsia="仿宋_GB2312" w:hAnsi="仿宋_GB2312" w:cs="仿宋_GB2312" w:hint="eastAsia"/>
          <w:spacing w:val="-2"/>
          <w:w w:val="94"/>
          <w:sz w:val="32"/>
          <w:szCs w:val="32"/>
        </w:rPr>
      </w:pPr>
      <w:r>
        <w:rPr>
          <w:rFonts w:ascii="仿宋_GB2312" w:eastAsia="仿宋_GB2312" w:hAnsi="仿宋_GB2312" w:cs="仿宋_GB2312" w:hint="eastAsia"/>
          <w:spacing w:val="-2"/>
          <w:w w:val="94"/>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hint="eastAsia"/>
          <w:spacing w:val="-2"/>
          <w:w w:val="94"/>
          <w:sz w:val="32"/>
          <w:szCs w:val="32"/>
        </w:rPr>
        <w:t>中项目</w:t>
      </w:r>
      <w:proofErr w:type="gramEnd"/>
      <w:r>
        <w:rPr>
          <w:rFonts w:ascii="仿宋_GB2312" w:eastAsia="仿宋_GB2312" w:hAnsi="仿宋_GB2312" w:cs="仿宋_GB2312" w:hint="eastAsia"/>
          <w:spacing w:val="-2"/>
          <w:w w:val="94"/>
          <w:sz w:val="32"/>
          <w:szCs w:val="32"/>
        </w:rPr>
        <w:t>和数量填报综合单价和合价。投标供应商未</w:t>
      </w:r>
      <w:proofErr w:type="gramStart"/>
      <w:r>
        <w:rPr>
          <w:rFonts w:ascii="仿宋_GB2312" w:eastAsia="仿宋_GB2312" w:hAnsi="仿宋_GB2312" w:cs="仿宋_GB2312" w:hint="eastAsia"/>
          <w:spacing w:val="-2"/>
          <w:w w:val="94"/>
          <w:sz w:val="32"/>
          <w:szCs w:val="32"/>
        </w:rPr>
        <w:t>填综合</w:t>
      </w:r>
      <w:proofErr w:type="gramEnd"/>
      <w:r>
        <w:rPr>
          <w:rFonts w:ascii="仿宋_GB2312" w:eastAsia="仿宋_GB2312" w:hAnsi="仿宋_GB2312" w:cs="仿宋_GB2312" w:hint="eastAsia"/>
          <w:spacing w:val="-2"/>
          <w:w w:val="94"/>
          <w:sz w:val="32"/>
          <w:szCs w:val="32"/>
        </w:rPr>
        <w:t>单价或合价的项目，在实施后，将不得以支付，并视作该项费用已包括在其它有价款的综合单价或合价内。</w:t>
      </w:r>
    </w:p>
    <w:p w14:paraId="7BE90E1B" w14:textId="77777777" w:rsidR="00EB0C0B" w:rsidRDefault="00EB0C0B" w:rsidP="00EB0C0B">
      <w:pPr>
        <w:spacing w:line="560" w:lineRule="exact"/>
        <w:ind w:firstLineChars="200" w:firstLine="592"/>
        <w:rPr>
          <w:rFonts w:ascii="仿宋_GB2312" w:eastAsia="仿宋_GB2312" w:hAnsi="仿宋_GB2312" w:cs="仿宋_GB2312" w:hint="eastAsia"/>
          <w:spacing w:val="-2"/>
          <w:w w:val="94"/>
          <w:sz w:val="32"/>
          <w:szCs w:val="32"/>
        </w:rPr>
      </w:pPr>
      <w:r>
        <w:rPr>
          <w:rFonts w:ascii="仿宋_GB2312" w:eastAsia="仿宋_GB2312" w:hAnsi="仿宋_GB2312" w:cs="仿宋_GB2312" w:hint="eastAsia"/>
          <w:spacing w:val="-2"/>
          <w:w w:val="94"/>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36CF2216" w14:textId="77777777" w:rsidR="00EB0C0B" w:rsidRDefault="00EB0C0B" w:rsidP="00EB0C0B">
      <w:pPr>
        <w:spacing w:line="560" w:lineRule="exact"/>
        <w:ind w:firstLineChars="200" w:firstLine="592"/>
        <w:rPr>
          <w:rFonts w:ascii="仿宋_GB2312" w:eastAsia="仿宋_GB2312" w:hAnsi="仿宋_GB2312" w:cs="仿宋_GB2312" w:hint="eastAsia"/>
          <w:spacing w:val="-2"/>
          <w:w w:val="94"/>
          <w:sz w:val="32"/>
          <w:szCs w:val="32"/>
        </w:rPr>
      </w:pPr>
      <w:r>
        <w:rPr>
          <w:rFonts w:ascii="仿宋_GB2312" w:eastAsia="仿宋_GB2312" w:hAnsi="仿宋_GB2312" w:cs="仿宋_GB2312" w:hint="eastAsia"/>
          <w:spacing w:val="-2"/>
          <w:w w:val="94"/>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435B7EA2" w14:textId="77777777" w:rsidR="00EB0C0B" w:rsidRDefault="00EB0C0B" w:rsidP="00EB0C0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sz w:val="32"/>
          <w:szCs w:val="32"/>
        </w:rPr>
      </w:pPr>
      <w:r>
        <w:rPr>
          <w:rFonts w:ascii="仿宋_GB2312" w:eastAsia="仿宋_GB2312" w:hAnsi="仿宋_GB2312" w:cs="仿宋_GB2312"/>
          <w:spacing w:val="-2"/>
          <w:w w:val="95"/>
          <w:sz w:val="32"/>
          <w:szCs w:val="32"/>
        </w:rPr>
        <w:t>（四）付款方式：分二期付款。</w:t>
      </w:r>
    </w:p>
    <w:p w14:paraId="2815E21F" w14:textId="77777777" w:rsidR="00EB0C0B" w:rsidRDefault="00EB0C0B" w:rsidP="00EB0C0B">
      <w:pPr>
        <w:spacing w:line="560" w:lineRule="exact"/>
        <w:ind w:firstLineChars="200"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（五）保密要求：中标单位对开展项目所取得的信息和内容保密，不得对外或向第三方披露。</w:t>
      </w:r>
    </w:p>
    <w:p w14:paraId="6A908DDC" w14:textId="77777777" w:rsidR="00EB0C0B" w:rsidRDefault="00EB0C0B" w:rsidP="00EB0C0B">
      <w:pPr>
        <w:spacing w:line="560" w:lineRule="exact"/>
        <w:ind w:firstLineChars="200" w:firstLine="597"/>
        <w:rPr>
          <w:rFonts w:ascii="仿宋_GB2312" w:eastAsia="仿宋_GB2312" w:hAnsi="仿宋_GB2312" w:cs="仿宋_GB2312" w:hint="eastAsia"/>
          <w:sz w:val="32"/>
          <w:szCs w:val="32"/>
        </w:rPr>
      </w:pPr>
      <w:r>
        <w:rPr>
          <w:rFonts w:ascii="仿宋_GB2312" w:eastAsia="仿宋_GB2312" w:hAnsi="仿宋_GB2312" w:cs="仿宋_GB2312" w:hint="eastAsia"/>
          <w:spacing w:val="-2"/>
          <w:w w:val="95"/>
          <w:sz w:val="32"/>
          <w:szCs w:val="32"/>
        </w:rPr>
        <w:t>（六）违约责任：以合同签订的违约责任确定。</w:t>
      </w:r>
    </w:p>
    <w:p w14:paraId="77AEA0F0" w14:textId="77777777" w:rsidR="0016055A" w:rsidRPr="00EB0C0B" w:rsidRDefault="0016055A">
      <w:pPr>
        <w:rPr>
          <w:rFonts w:hint="eastAsia"/>
        </w:rPr>
      </w:pPr>
    </w:p>
    <w:sectPr w:rsidR="0016055A" w:rsidRPr="00EB0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0B"/>
    <w:rsid w:val="000D6480"/>
    <w:rsid w:val="0016055A"/>
    <w:rsid w:val="00EB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A92F"/>
  <w15:chartTrackingRefBased/>
  <w15:docId w15:val="{A6B79DC2-B900-4484-8634-EA2CC895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B0C0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99"/>
    <w:qFormat/>
    <w:rsid w:val="00EB0C0B"/>
    <w:pPr>
      <w:spacing w:before="240" w:after="60" w:line="360" w:lineRule="auto"/>
      <w:jc w:val="center"/>
      <w:outlineLvl w:val="0"/>
    </w:pPr>
    <w:rPr>
      <w:rFonts w:ascii="Cambria" w:hAnsi="Cambria"/>
      <w:b/>
      <w:bCs/>
      <w:sz w:val="32"/>
      <w:szCs w:val="32"/>
    </w:rPr>
  </w:style>
  <w:style w:type="character" w:customStyle="1" w:styleId="a5">
    <w:name w:val="标题 字符"/>
    <w:basedOn w:val="a1"/>
    <w:link w:val="a4"/>
    <w:uiPriority w:val="99"/>
    <w:rsid w:val="00EB0C0B"/>
    <w:rPr>
      <w:rFonts w:ascii="Cambria" w:hAnsi="Cambria"/>
      <w:b/>
      <w:bCs/>
      <w:sz w:val="32"/>
      <w:szCs w:val="32"/>
    </w:rPr>
  </w:style>
  <w:style w:type="paragraph" w:customStyle="1" w:styleId="1">
    <w:name w:val="列表段落1"/>
    <w:basedOn w:val="a"/>
    <w:uiPriority w:val="1"/>
    <w:unhideWhenUsed/>
    <w:qFormat/>
    <w:rsid w:val="00EB0C0B"/>
    <w:pPr>
      <w:spacing w:before="2"/>
      <w:ind w:left="960" w:right="980" w:firstLine="640"/>
    </w:pPr>
    <w:rPr>
      <w:rFonts w:hint="eastAsia"/>
      <w:sz w:val="24"/>
    </w:rPr>
  </w:style>
  <w:style w:type="paragraph" w:styleId="a0">
    <w:name w:val="Normal Indent"/>
    <w:basedOn w:val="a"/>
    <w:uiPriority w:val="99"/>
    <w:semiHidden/>
    <w:unhideWhenUsed/>
    <w:rsid w:val="00EB0C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2024-09-10T03:33:00Z</dcterms:created>
  <dcterms:modified xsi:type="dcterms:W3CDTF">2024-09-10T03:33:00Z</dcterms:modified>
</cp:coreProperties>
</file>