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0DC1D" w14:textId="77777777" w:rsidR="00E906AC" w:rsidRDefault="00000000">
      <w:pPr>
        <w:pStyle w:val="a6"/>
        <w:snapToGrid w:val="0"/>
        <w:spacing w:beforeLines="50" w:before="156" w:afterLines="50" w:after="156" w:line="560" w:lineRule="exact"/>
        <w:jc w:val="both"/>
        <w:rPr>
          <w:rFonts w:ascii="黑体" w:eastAsia="黑体" w:hAnsi="黑体" w:cs="黑体"/>
          <w:b w:val="0"/>
          <w:bCs w:val="0"/>
        </w:rPr>
      </w:pPr>
      <w:r>
        <w:rPr>
          <w:rFonts w:ascii="黑体" w:eastAsia="黑体" w:hAnsi="黑体" w:cs="黑体" w:hint="eastAsia"/>
          <w:b w:val="0"/>
          <w:bCs w:val="0"/>
        </w:rPr>
        <w:t>附件1</w:t>
      </w:r>
    </w:p>
    <w:p w14:paraId="6EE90BB7" w14:textId="77777777" w:rsidR="00E906AC" w:rsidRDefault="00E906AC"/>
    <w:p w14:paraId="7D735ABF" w14:textId="77777777" w:rsidR="00E906AC" w:rsidRDefault="00000000">
      <w:pPr>
        <w:pStyle w:val="a6"/>
        <w:snapToGrid w:val="0"/>
        <w:spacing w:beforeLines="50" w:before="156" w:afterLines="50" w:after="156" w:line="560" w:lineRule="exact"/>
        <w:rPr>
          <w:rFonts w:ascii="方正小标宋_GBK" w:eastAsia="方正小标宋_GBK" w:hAnsi="仿宋_GB2312" w:cs="仿宋_GB2312"/>
          <w:b w:val="0"/>
          <w:bCs w:val="0"/>
          <w:sz w:val="44"/>
          <w:szCs w:val="44"/>
        </w:rPr>
      </w:pPr>
      <w:r>
        <w:rPr>
          <w:rFonts w:ascii="方正小标宋_GBK" w:eastAsia="方正小标宋_GBK" w:hAnsi="仿宋_GB2312" w:cs="仿宋_GB2312" w:hint="eastAsia"/>
          <w:b w:val="0"/>
          <w:bCs w:val="0"/>
          <w:sz w:val="44"/>
          <w:szCs w:val="44"/>
        </w:rPr>
        <w:t>“残联常年法律顾问及残疾人法律咨询</w:t>
      </w:r>
    </w:p>
    <w:p w14:paraId="4D6D478C" w14:textId="77777777" w:rsidR="00E906AC" w:rsidRDefault="00000000">
      <w:pPr>
        <w:pStyle w:val="a6"/>
        <w:snapToGrid w:val="0"/>
        <w:spacing w:beforeLines="50" w:before="156" w:afterLines="50" w:after="156" w:line="560" w:lineRule="exact"/>
        <w:rPr>
          <w:rFonts w:ascii="方正小标宋_GBK" w:eastAsia="方正小标宋_GBK" w:hAnsi="仿宋_GB2312" w:cs="仿宋_GB2312"/>
          <w:b w:val="0"/>
          <w:bCs w:val="0"/>
          <w:sz w:val="44"/>
          <w:szCs w:val="44"/>
        </w:rPr>
      </w:pPr>
      <w:r>
        <w:rPr>
          <w:rFonts w:ascii="方正小标宋_GBK" w:eastAsia="方正小标宋_GBK" w:hAnsi="仿宋_GB2312" w:cs="仿宋_GB2312" w:hint="eastAsia"/>
          <w:b w:val="0"/>
          <w:bCs w:val="0"/>
          <w:sz w:val="44"/>
          <w:szCs w:val="44"/>
        </w:rPr>
        <w:t>服务</w:t>
      </w:r>
      <w:proofErr w:type="gramStart"/>
      <w:r>
        <w:rPr>
          <w:rFonts w:ascii="方正小标宋_GBK" w:eastAsia="方正小标宋_GBK" w:hAnsi="仿宋_GB2312" w:cs="仿宋_GB2312" w:hint="eastAsia"/>
          <w:b w:val="0"/>
          <w:bCs w:val="0"/>
          <w:sz w:val="44"/>
          <w:szCs w:val="44"/>
        </w:rPr>
        <w:t>”</w:t>
      </w:r>
      <w:proofErr w:type="gramEnd"/>
      <w:r>
        <w:rPr>
          <w:rFonts w:ascii="方正小标宋_GBK" w:eastAsia="方正小标宋_GBK" w:hAnsi="仿宋_GB2312" w:cs="仿宋_GB2312" w:hint="eastAsia"/>
          <w:b w:val="0"/>
          <w:bCs w:val="0"/>
          <w:sz w:val="44"/>
          <w:szCs w:val="44"/>
        </w:rPr>
        <w:t>项目采购需求</w:t>
      </w:r>
    </w:p>
    <w:p w14:paraId="745EB0EE" w14:textId="77777777" w:rsidR="00E906AC" w:rsidRDefault="00E906AC"/>
    <w:p w14:paraId="6FB689F4" w14:textId="77777777" w:rsidR="00E906AC" w:rsidRDefault="00000000">
      <w:pPr>
        <w:pStyle w:val="1"/>
        <w:numPr>
          <w:ilvl w:val="0"/>
          <w:numId w:val="2"/>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采购项目概况</w:t>
      </w:r>
    </w:p>
    <w:p w14:paraId="48D73A45" w14:textId="77777777" w:rsidR="00E906AC" w:rsidRDefault="00000000">
      <w:pPr>
        <w:pStyle w:val="1"/>
        <w:tabs>
          <w:tab w:val="left" w:pos="1923"/>
        </w:tabs>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为市残联提供日常定岗值班法律咨询服务：维护残疾人的合法权益，促进残疾人在法律维权道路上公平正义，健全社会力量参与法律工作机制，构建残疾人法律服务体系，依法及时解决社会矛盾。为市残联提供常年法律顾问服务：促进法治建设和依法行政，更好地防范日常事务管理过程中的法律风险。及时高效地为市残联日常工作提供法律依据，确保采购合同签订的规范性、合法性。在市残联</w:t>
      </w:r>
      <w:proofErr w:type="gramStart"/>
      <w:r>
        <w:rPr>
          <w:rFonts w:ascii="仿宋_GB2312" w:eastAsia="仿宋_GB2312"/>
          <w:spacing w:val="-2"/>
          <w:w w:val="95"/>
          <w:sz w:val="32"/>
        </w:rPr>
        <w:t>作出</w:t>
      </w:r>
      <w:proofErr w:type="gramEnd"/>
      <w:r>
        <w:rPr>
          <w:rFonts w:ascii="仿宋_GB2312" w:eastAsia="仿宋_GB2312"/>
          <w:spacing w:val="-2"/>
          <w:w w:val="95"/>
          <w:sz w:val="32"/>
        </w:rPr>
        <w:t>重大决策、实施法律行为前对市残联的决策进行法律风险评估和合法性审查，以及协助市残联处理日常法律事务。</w:t>
      </w:r>
    </w:p>
    <w:p w14:paraId="03E340D0" w14:textId="77777777" w:rsidR="00E906AC" w:rsidRDefault="00000000">
      <w:pPr>
        <w:pStyle w:val="1"/>
        <w:numPr>
          <w:ilvl w:val="0"/>
          <w:numId w:val="2"/>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项目管理和服务要求</w:t>
      </w:r>
    </w:p>
    <w:p w14:paraId="403A1393" w14:textId="77777777" w:rsidR="00E906AC" w:rsidRDefault="00000000">
      <w:pPr>
        <w:pStyle w:val="1"/>
        <w:tabs>
          <w:tab w:val="left" w:pos="1923"/>
        </w:tabs>
        <w:overflowPunct w:val="0"/>
        <w:autoSpaceDE w:val="0"/>
        <w:autoSpaceDN w:val="0"/>
        <w:adjustRightInd w:val="0"/>
        <w:spacing w:before="0" w:line="360" w:lineRule="auto"/>
        <w:ind w:left="0" w:right="0" w:firstLineChars="200" w:firstLine="599"/>
        <w:rPr>
          <w:rFonts w:ascii="楷体_GB2312" w:eastAsia="楷体_GB2312" w:hAnsi="楷体_GB2312" w:cs="楷体_GB2312" w:hint="default"/>
          <w:spacing w:val="-2"/>
          <w:w w:val="95"/>
          <w:sz w:val="32"/>
        </w:rPr>
      </w:pPr>
      <w:r>
        <w:rPr>
          <w:rFonts w:ascii="楷体_GB2312" w:eastAsia="楷体_GB2312" w:hAnsi="楷体_GB2312" w:cs="楷体_GB2312"/>
          <w:spacing w:val="-2"/>
          <w:w w:val="95"/>
          <w:sz w:val="32"/>
        </w:rPr>
        <w:t>(</w:t>
      </w:r>
      <w:proofErr w:type="gramStart"/>
      <w:r>
        <w:rPr>
          <w:rFonts w:ascii="楷体_GB2312" w:eastAsia="楷体_GB2312" w:hAnsi="楷体_GB2312" w:cs="楷体_GB2312"/>
          <w:spacing w:val="-2"/>
          <w:w w:val="95"/>
          <w:sz w:val="32"/>
        </w:rPr>
        <w:t>一</w:t>
      </w:r>
      <w:proofErr w:type="gramEnd"/>
      <w:r>
        <w:rPr>
          <w:rFonts w:ascii="楷体_GB2312" w:eastAsia="楷体_GB2312" w:hAnsi="楷体_GB2312" w:cs="楷体_GB2312"/>
          <w:spacing w:val="-2"/>
          <w:w w:val="95"/>
          <w:sz w:val="32"/>
        </w:rPr>
        <w:t>)人员</w:t>
      </w:r>
    </w:p>
    <w:p w14:paraId="0F0DC818" w14:textId="77777777" w:rsidR="00E906AC" w:rsidRDefault="00000000">
      <w:pPr>
        <w:pStyle w:val="1"/>
        <w:tabs>
          <w:tab w:val="left" w:pos="1923"/>
        </w:tabs>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1、要求至少配备1名执业律师在市残联定岗值班。“定岗值班”指工作日工作时间段在市残联提供的办公场所办公，实行“坐班制”，服务期内定岗值班不少于</w:t>
      </w:r>
      <w:r>
        <w:rPr>
          <w:rFonts w:ascii="仿宋_GB2312" w:eastAsia="仿宋_GB2312" w:hint="default"/>
          <w:spacing w:val="-2"/>
          <w:w w:val="95"/>
          <w:sz w:val="32"/>
          <w:lang w:val="en"/>
        </w:rPr>
        <w:t>63</w:t>
      </w:r>
      <w:r>
        <w:rPr>
          <w:rFonts w:ascii="仿宋_GB2312" w:eastAsia="仿宋_GB2312"/>
          <w:spacing w:val="-2"/>
          <w:w w:val="95"/>
          <w:sz w:val="32"/>
        </w:rPr>
        <w:t>次，每次4小时（</w:t>
      </w:r>
      <w:proofErr w:type="gramStart"/>
      <w:r>
        <w:rPr>
          <w:rFonts w:ascii="仿宋_GB2312" w:eastAsia="仿宋_GB2312"/>
          <w:spacing w:val="-2"/>
          <w:w w:val="95"/>
          <w:sz w:val="32"/>
        </w:rPr>
        <w:t>一</w:t>
      </w:r>
      <w:proofErr w:type="gramEnd"/>
      <w:r>
        <w:rPr>
          <w:rFonts w:ascii="仿宋_GB2312" w:eastAsia="仿宋_GB2312"/>
          <w:spacing w:val="-2"/>
          <w:w w:val="95"/>
          <w:sz w:val="32"/>
        </w:rPr>
        <w:t>周至少一次，法定节假日除外）。</w:t>
      </w:r>
    </w:p>
    <w:p w14:paraId="1EC20475" w14:textId="77777777" w:rsidR="00E906AC" w:rsidRDefault="00000000">
      <w:pPr>
        <w:pStyle w:val="1"/>
        <w:tabs>
          <w:tab w:val="left" w:pos="1923"/>
        </w:tabs>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2、要求至少配备1名执业律师作为市残联的对接律师，随时</w:t>
      </w:r>
      <w:r>
        <w:rPr>
          <w:rFonts w:ascii="仿宋_GB2312" w:eastAsia="仿宋_GB2312"/>
          <w:spacing w:val="-2"/>
          <w:w w:val="95"/>
          <w:sz w:val="32"/>
        </w:rPr>
        <w:lastRenderedPageBreak/>
        <w:t>为我会提供法律咨询服务。为市残联日常工作提供法律依据，确保采购合同签订的规范性、合法性。在市残联</w:t>
      </w:r>
      <w:proofErr w:type="gramStart"/>
      <w:r>
        <w:rPr>
          <w:rFonts w:ascii="仿宋_GB2312" w:eastAsia="仿宋_GB2312"/>
          <w:spacing w:val="-2"/>
          <w:w w:val="95"/>
          <w:sz w:val="32"/>
        </w:rPr>
        <w:t>作出</w:t>
      </w:r>
      <w:proofErr w:type="gramEnd"/>
      <w:r>
        <w:rPr>
          <w:rFonts w:ascii="仿宋_GB2312" w:eastAsia="仿宋_GB2312"/>
          <w:spacing w:val="-2"/>
          <w:w w:val="95"/>
          <w:sz w:val="32"/>
        </w:rPr>
        <w:t>重大决策、实施法律行为前对市残联的决策进行法律风险评估和合法性审查。</w:t>
      </w:r>
    </w:p>
    <w:p w14:paraId="1431B7C6" w14:textId="77777777" w:rsidR="00E906AC" w:rsidRDefault="00000000">
      <w:pPr>
        <w:pStyle w:val="1"/>
        <w:tabs>
          <w:tab w:val="left" w:pos="1923"/>
        </w:tabs>
        <w:overflowPunct w:val="0"/>
        <w:autoSpaceDE w:val="0"/>
        <w:autoSpaceDN w:val="0"/>
        <w:adjustRightInd w:val="0"/>
        <w:spacing w:before="0" w:line="360" w:lineRule="auto"/>
        <w:ind w:left="0" w:right="0" w:firstLineChars="200" w:firstLine="599"/>
        <w:rPr>
          <w:rFonts w:ascii="楷体_GB2312" w:eastAsia="楷体_GB2312" w:hAnsi="楷体_GB2312" w:cs="楷体_GB2312" w:hint="default"/>
          <w:spacing w:val="-2"/>
          <w:w w:val="95"/>
          <w:sz w:val="32"/>
        </w:rPr>
      </w:pPr>
      <w:r>
        <w:rPr>
          <w:rFonts w:ascii="楷体_GB2312" w:eastAsia="楷体_GB2312" w:hAnsi="楷体_GB2312" w:cs="楷体_GB2312"/>
          <w:spacing w:val="-2"/>
          <w:w w:val="95"/>
          <w:sz w:val="32"/>
        </w:rPr>
        <w:t>(二)服务内容</w:t>
      </w:r>
    </w:p>
    <w:p w14:paraId="5263F468" w14:textId="77777777" w:rsidR="00E906AC" w:rsidRDefault="00000000">
      <w:pPr>
        <w:pStyle w:val="1"/>
        <w:tabs>
          <w:tab w:val="left" w:pos="1923"/>
        </w:tabs>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1.对有法律服务需求的残疾人，进行来访接谈，梳理信访事项情况，从法律角度向来访残疾人解释及引导其依法主张权利，提供法律咨询服务。</w:t>
      </w:r>
    </w:p>
    <w:p w14:paraId="5FA40C93" w14:textId="77777777" w:rsidR="00E906AC" w:rsidRDefault="00000000">
      <w:pPr>
        <w:pStyle w:val="1"/>
        <w:tabs>
          <w:tab w:val="left" w:pos="1923"/>
        </w:tabs>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2.</w:t>
      </w:r>
      <w:proofErr w:type="gramStart"/>
      <w:r>
        <w:rPr>
          <w:rFonts w:ascii="仿宋_GB2312" w:eastAsia="仿宋_GB2312"/>
          <w:spacing w:val="-2"/>
          <w:w w:val="95"/>
          <w:sz w:val="32"/>
        </w:rPr>
        <w:t>按照诉访</w:t>
      </w:r>
      <w:proofErr w:type="gramEnd"/>
      <w:r>
        <w:rPr>
          <w:rFonts w:ascii="仿宋_GB2312" w:eastAsia="仿宋_GB2312"/>
          <w:spacing w:val="-2"/>
          <w:w w:val="95"/>
          <w:sz w:val="32"/>
        </w:rPr>
        <w:t>分离的原则，对残疾人来访事项进行甄别和判断，依据事项性质，引导来访人员通过诉讼、仲裁、行政复议等法定途径解决问题。</w:t>
      </w:r>
    </w:p>
    <w:p w14:paraId="33835897" w14:textId="77777777" w:rsidR="00E906AC" w:rsidRDefault="00000000">
      <w:pPr>
        <w:pStyle w:val="1"/>
        <w:tabs>
          <w:tab w:val="left" w:pos="1923"/>
        </w:tabs>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3.就市残联涉法涉诉问题、重大突发事件、信访案件等提供法律服务。</w:t>
      </w:r>
    </w:p>
    <w:p w14:paraId="50EA75FE" w14:textId="77777777" w:rsidR="00E906AC" w:rsidRDefault="00000000">
      <w:pPr>
        <w:pStyle w:val="1"/>
        <w:tabs>
          <w:tab w:val="left" w:pos="1923"/>
        </w:tabs>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4.向市残联提供国家有关法律法规信息</w:t>
      </w:r>
      <w:r>
        <w:rPr>
          <w:rFonts w:ascii="仿宋_GB2312" w:eastAsia="仿宋_GB2312" w:hint="default"/>
          <w:spacing w:val="-2"/>
          <w:w w:val="95"/>
          <w:sz w:val="32"/>
          <w:lang w:val="en"/>
        </w:rPr>
        <w:t>;</w:t>
      </w:r>
      <w:r>
        <w:rPr>
          <w:rFonts w:ascii="仿宋_GB2312" w:eastAsia="仿宋_GB2312"/>
          <w:spacing w:val="-2"/>
          <w:w w:val="95"/>
          <w:sz w:val="32"/>
        </w:rPr>
        <w:t>应市残联要求，就市残联及其职能部门事务管理中的法律问题、重大决策提出法律意见，或者应市残联要求，对决策进行法律论证。</w:t>
      </w:r>
    </w:p>
    <w:p w14:paraId="4DBD62A5" w14:textId="77777777" w:rsidR="00E906AC" w:rsidRDefault="00000000">
      <w:pPr>
        <w:pStyle w:val="1"/>
        <w:tabs>
          <w:tab w:val="left" w:pos="1923"/>
        </w:tabs>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5.对市残联起草或者拟发布的规范性文件从法律方面提出修改和补充建议</w:t>
      </w:r>
      <w:r>
        <w:rPr>
          <w:rFonts w:ascii="仿宋_GB2312" w:eastAsia="仿宋_GB2312" w:hint="default"/>
          <w:spacing w:val="-2"/>
          <w:w w:val="95"/>
          <w:sz w:val="32"/>
          <w:lang w:val="en"/>
        </w:rPr>
        <w:t>,</w:t>
      </w:r>
      <w:r>
        <w:rPr>
          <w:rFonts w:ascii="仿宋_GB2312" w:eastAsia="仿宋_GB2312"/>
          <w:spacing w:val="-2"/>
          <w:w w:val="95"/>
          <w:sz w:val="32"/>
        </w:rPr>
        <w:t>协助起草、修改重要的法律文书或者以市残联为一方当事人的合同；协助市残联对有关事项进行合法性审查。</w:t>
      </w:r>
    </w:p>
    <w:p w14:paraId="757E37D1" w14:textId="77777777" w:rsidR="00E906AC" w:rsidRDefault="00000000">
      <w:pPr>
        <w:pStyle w:val="1"/>
        <w:tabs>
          <w:tab w:val="left" w:pos="1923"/>
        </w:tabs>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6.根据市残联需要，参与有关合作项目洽谈，现场提供法律意见;根据市残联需要，列席市残联的重大会议，并现场提供法律咨询。</w:t>
      </w:r>
    </w:p>
    <w:p w14:paraId="06305201" w14:textId="77777777" w:rsidR="00E906AC" w:rsidRDefault="00000000">
      <w:pPr>
        <w:pStyle w:val="1"/>
        <w:tabs>
          <w:tab w:val="left" w:pos="1923"/>
        </w:tabs>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7.参与处理涉及市残联尚未形成诉讼的民事纠纷、行政纠纷</w:t>
      </w:r>
      <w:r>
        <w:rPr>
          <w:rFonts w:ascii="仿宋_GB2312" w:eastAsia="仿宋_GB2312"/>
          <w:spacing w:val="-2"/>
          <w:w w:val="95"/>
          <w:sz w:val="32"/>
        </w:rPr>
        <w:lastRenderedPageBreak/>
        <w:t>和其他纠纷。</w:t>
      </w:r>
    </w:p>
    <w:p w14:paraId="06C69442" w14:textId="77777777" w:rsidR="00E906AC" w:rsidRDefault="00000000">
      <w:pPr>
        <w:pStyle w:val="1"/>
        <w:tabs>
          <w:tab w:val="left" w:pos="1923"/>
        </w:tabs>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8.对市残联作为行政复议被申请人或行政诉讼被告的案件所涉及的法律问题进行论证，并提供法律意见或处理建议。</w:t>
      </w:r>
    </w:p>
    <w:p w14:paraId="0B325BAE" w14:textId="77777777" w:rsidR="00E906AC" w:rsidRDefault="00000000">
      <w:pPr>
        <w:pStyle w:val="1"/>
        <w:tabs>
          <w:tab w:val="left" w:pos="1923"/>
        </w:tabs>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9.协助市残联进行法治宣传。</w:t>
      </w:r>
    </w:p>
    <w:p w14:paraId="25F3E26D" w14:textId="77777777" w:rsidR="00E906AC" w:rsidRDefault="00000000">
      <w:pPr>
        <w:pStyle w:val="1"/>
        <w:tabs>
          <w:tab w:val="left" w:pos="1923"/>
        </w:tabs>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10.与市残联协商确定的其他常规法律服务，其它未尽事项，合同中另行规定。</w:t>
      </w:r>
    </w:p>
    <w:p w14:paraId="18423CA0" w14:textId="77777777" w:rsidR="00E906AC" w:rsidRDefault="00000000">
      <w:pPr>
        <w:pStyle w:val="1"/>
        <w:numPr>
          <w:ilvl w:val="0"/>
          <w:numId w:val="2"/>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供应商资格要求</w:t>
      </w:r>
    </w:p>
    <w:p w14:paraId="401C9579" w14:textId="77777777" w:rsidR="00E906AC" w:rsidRDefault="00000000">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1.投标人须符合《中华人民共和国政府采购法》第二十二条第一款的规定。</w:t>
      </w:r>
    </w:p>
    <w:p w14:paraId="239F2A83" w14:textId="77777777" w:rsidR="00E906AC" w:rsidRDefault="00000000">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（1）具有独立承担民事责任的能力；</w:t>
      </w:r>
    </w:p>
    <w:p w14:paraId="2C2E981E" w14:textId="77777777" w:rsidR="00E906AC" w:rsidRDefault="00000000">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（2）具有良好的商业信誉和健全的财务会计制度；</w:t>
      </w:r>
    </w:p>
    <w:p w14:paraId="128E770A" w14:textId="77777777" w:rsidR="00E906AC" w:rsidRDefault="00000000">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（3）具有履行合同所必需的设备和专业技术能力；</w:t>
      </w:r>
    </w:p>
    <w:p w14:paraId="7E7980B0" w14:textId="77777777" w:rsidR="00E906AC" w:rsidRDefault="00000000">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（4）有依法缴纳税收和社会保障资金的良好记录；</w:t>
      </w:r>
    </w:p>
    <w:p w14:paraId="164AD9C6" w14:textId="77777777" w:rsidR="00E906AC" w:rsidRDefault="00000000">
      <w:pPr>
        <w:pStyle w:val="1"/>
        <w:tabs>
          <w:tab w:val="left" w:pos="1923"/>
        </w:tabs>
        <w:kinsoku w:val="0"/>
        <w:overflowPunct w:val="0"/>
        <w:autoSpaceDE w:val="0"/>
        <w:autoSpaceDN w:val="0"/>
        <w:adjustRightInd w:val="0"/>
        <w:spacing w:before="0" w:line="360" w:lineRule="auto"/>
        <w:ind w:left="0" w:right="0" w:firstLineChars="200" w:firstLine="454"/>
        <w:rPr>
          <w:rFonts w:eastAsia="仿宋_GB2312" w:hint="default"/>
          <w:w w:val="95"/>
          <w:sz w:val="32"/>
          <w:szCs w:val="32"/>
        </w:rPr>
      </w:pPr>
      <w:r>
        <w:rPr>
          <w:color w:val="FF0000"/>
          <w:w w:val="95"/>
        </w:rPr>
        <w:t xml:space="preserve"> </w:t>
      </w:r>
      <w:r>
        <w:rPr>
          <w:rFonts w:ascii="仿宋_GB2312" w:eastAsia="仿宋_GB2312" w:hAnsi="仿宋_GB2312" w:cs="仿宋_GB2312"/>
          <w:w w:val="95"/>
          <w:sz w:val="32"/>
          <w:szCs w:val="32"/>
        </w:rPr>
        <w:t>（5）</w:t>
      </w:r>
      <w:r>
        <w:rPr>
          <w:rFonts w:ascii="仿宋_GB2312" w:eastAsia="仿宋_GB2312"/>
          <w:spacing w:val="-2"/>
          <w:w w:val="95"/>
          <w:sz w:val="32"/>
          <w:szCs w:val="32"/>
        </w:rPr>
        <w:t>参加政府采购活动前三年内，在经营活动中没有重大违法记录。</w:t>
      </w:r>
    </w:p>
    <w:p w14:paraId="509141E4" w14:textId="77777777" w:rsidR="00E906AC" w:rsidRDefault="00000000">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szCs w:val="32"/>
        </w:rPr>
        <w:t>2.</w:t>
      </w:r>
      <w:r>
        <w:rPr>
          <w:rFonts w:ascii="仿宋_GB2312" w:eastAsia="仿宋_GB2312"/>
          <w:spacing w:val="-2"/>
          <w:w w:val="95"/>
          <w:sz w:val="32"/>
        </w:rPr>
        <w:t>本项目不接受联合体投标，不允许将项目分包或转包。</w:t>
      </w:r>
    </w:p>
    <w:p w14:paraId="6F99B42C" w14:textId="77777777" w:rsidR="00E906AC" w:rsidRDefault="00000000">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3.投标人应自觉抵制商业贿赂行为，投标人到中标公告期结束前三年内无行贿犯罪记录。</w:t>
      </w:r>
    </w:p>
    <w:p w14:paraId="76A1EED9" w14:textId="77777777" w:rsidR="00E906AC" w:rsidRDefault="00000000">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4.投标人应系中华人民共和国境内成立的律师事务所，持有有效的《律师事务所执业许可证》，且上年度律师事务所年度检查考核记录合格。</w:t>
      </w:r>
    </w:p>
    <w:p w14:paraId="3D54E634" w14:textId="77777777" w:rsidR="00E906AC" w:rsidRDefault="00000000">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5、参与本项目服务的律师持有经过年检合格的律师执业证。</w:t>
      </w:r>
    </w:p>
    <w:p w14:paraId="7D103DF7" w14:textId="77777777" w:rsidR="00E906AC" w:rsidRDefault="00000000">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lastRenderedPageBreak/>
        <w:t>6、投标人参与本项目采购活动时不存在被有关部门禁止参与政府采购活动且在有效期内的情况。</w:t>
      </w:r>
    </w:p>
    <w:p w14:paraId="73262E34" w14:textId="77777777" w:rsidR="00E906AC" w:rsidRDefault="00000000">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7、参与本项目投标前三年内，未受过司法部门的行政处罚或者律师协会的行业处分及在经营活动中无重大违法违规记录。</w:t>
      </w:r>
    </w:p>
    <w:p w14:paraId="1AC77C4D" w14:textId="77777777" w:rsidR="00E906AC" w:rsidRDefault="00000000">
      <w:pPr>
        <w:pStyle w:val="1"/>
        <w:numPr>
          <w:ilvl w:val="0"/>
          <w:numId w:val="2"/>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评标定标方法</w:t>
      </w:r>
    </w:p>
    <w:p w14:paraId="71F84FBD" w14:textId="77777777" w:rsidR="00E906AC" w:rsidRDefault="00000000">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采用票决法。</w:t>
      </w:r>
    </w:p>
    <w:p w14:paraId="5E180796" w14:textId="77777777" w:rsidR="00E906AC" w:rsidRDefault="00000000">
      <w:pPr>
        <w:pStyle w:val="1"/>
        <w:numPr>
          <w:ilvl w:val="0"/>
          <w:numId w:val="2"/>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商务需求</w:t>
      </w:r>
    </w:p>
    <w:p w14:paraId="5AE7DE22" w14:textId="77777777" w:rsidR="00E906AC" w:rsidRDefault="00000000">
      <w:pPr>
        <w:pStyle w:val="1"/>
        <w:numPr>
          <w:ilvl w:val="0"/>
          <w:numId w:val="3"/>
        </w:numPr>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服务期：日常定岗值班法律咨询服务由</w:t>
      </w:r>
      <w:r>
        <w:rPr>
          <w:rFonts w:ascii="仿宋_GB2312" w:eastAsia="仿宋_GB2312" w:hint="default"/>
          <w:spacing w:val="-2"/>
          <w:w w:val="95"/>
          <w:sz w:val="32"/>
          <w:lang w:val="en"/>
        </w:rPr>
        <w:t>3</w:t>
      </w:r>
      <w:r>
        <w:rPr>
          <w:rFonts w:ascii="仿宋_GB2312" w:eastAsia="仿宋_GB2312"/>
          <w:spacing w:val="-2"/>
          <w:w w:val="95"/>
          <w:sz w:val="32"/>
        </w:rPr>
        <w:t>月1日起至2024年12月31日；常年法律顾问服务合同服务期由5月1日起提供服务至2024年12月31日。</w:t>
      </w:r>
    </w:p>
    <w:p w14:paraId="0C4193A0" w14:textId="77777777" w:rsidR="00E906AC" w:rsidRDefault="00000000">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（二）服务地点：深圳市残疾人联合会。</w:t>
      </w:r>
    </w:p>
    <w:p w14:paraId="4AC9095C" w14:textId="77777777" w:rsidR="00E906AC" w:rsidRDefault="00000000">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（三）报价要求：</w:t>
      </w:r>
    </w:p>
    <w:p w14:paraId="1D78FD05" w14:textId="77777777" w:rsidR="00E906AC" w:rsidRDefault="00000000">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1.本项目服务费采用包干制，应包括服务成本、法定税费和企业的利润。由投标供应商根据采购文件所提供的资料自行测算投标报价；一经中标，报价总价作为中标供应商与采购人</w:t>
      </w:r>
      <w:proofErr w:type="gramStart"/>
      <w:r>
        <w:rPr>
          <w:rFonts w:ascii="仿宋_GB2312" w:eastAsia="仿宋_GB2312"/>
          <w:spacing w:val="-2"/>
          <w:w w:val="95"/>
          <w:sz w:val="32"/>
        </w:rPr>
        <w:t>签定</w:t>
      </w:r>
      <w:proofErr w:type="gramEnd"/>
      <w:r>
        <w:rPr>
          <w:rFonts w:ascii="仿宋_GB2312" w:eastAsia="仿宋_GB2312"/>
          <w:spacing w:val="-2"/>
          <w:w w:val="95"/>
          <w:sz w:val="32"/>
        </w:rPr>
        <w:t>的合同金额，合同期限内不做调整。</w:t>
      </w:r>
    </w:p>
    <w:p w14:paraId="458F6030" w14:textId="77777777" w:rsidR="00E906AC" w:rsidRDefault="00000000">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2.投标供应商应当根据本单位的成本自行决定报价，但不得以低于其单位成本的报价投标。</w:t>
      </w:r>
    </w:p>
    <w:p w14:paraId="2869F432" w14:textId="77777777" w:rsidR="00E906AC" w:rsidRDefault="00000000">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3.投标供应商的报价不得超过项目预算金额。</w:t>
      </w:r>
    </w:p>
    <w:p w14:paraId="03C9E514" w14:textId="77777777" w:rsidR="00E906AC" w:rsidRDefault="00000000">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4.投标供应商的报价，应当是本项目采购范围和采购文件及合同条款上所列的各项内容中所述的全部，不得以任何理由予以重复。</w:t>
      </w:r>
    </w:p>
    <w:p w14:paraId="7365EB9B" w14:textId="77777777" w:rsidR="00E906AC" w:rsidRDefault="00000000">
      <w:pPr>
        <w:ind w:firstLineChars="200" w:firstLine="597"/>
        <w:rPr>
          <w:rFonts w:ascii="仿宋_GB2312" w:eastAsia="仿宋_GB2312"/>
          <w:spacing w:val="-2"/>
          <w:w w:val="95"/>
          <w:sz w:val="32"/>
        </w:rPr>
      </w:pPr>
      <w:r>
        <w:rPr>
          <w:rFonts w:ascii="仿宋_GB2312" w:eastAsia="仿宋_GB2312"/>
          <w:spacing w:val="-2"/>
          <w:w w:val="95"/>
          <w:sz w:val="32"/>
        </w:rPr>
        <w:lastRenderedPageBreak/>
        <w:t>（</w:t>
      </w:r>
      <w:r>
        <w:rPr>
          <w:rFonts w:ascii="仿宋_GB2312" w:eastAsia="仿宋_GB2312" w:hint="eastAsia"/>
          <w:spacing w:val="-2"/>
          <w:w w:val="95"/>
          <w:sz w:val="32"/>
        </w:rPr>
        <w:t>四</w:t>
      </w:r>
      <w:r>
        <w:rPr>
          <w:rFonts w:ascii="仿宋_GB2312" w:eastAsia="仿宋_GB2312"/>
          <w:spacing w:val="-2"/>
          <w:w w:val="95"/>
          <w:sz w:val="32"/>
        </w:rPr>
        <w:t>）付款方式：分期</w:t>
      </w:r>
      <w:r>
        <w:rPr>
          <w:rFonts w:ascii="仿宋_GB2312" w:eastAsia="仿宋_GB2312" w:hint="eastAsia"/>
          <w:spacing w:val="-2"/>
          <w:w w:val="95"/>
          <w:sz w:val="32"/>
        </w:rPr>
        <w:t>付款，合同签订支付合同总金额的70%；通过项目评估验收合格后，支付合同余款。</w:t>
      </w:r>
    </w:p>
    <w:p w14:paraId="280C941E" w14:textId="77777777" w:rsidR="00E906AC" w:rsidRDefault="00000000">
      <w:pPr>
        <w:ind w:firstLineChars="200" w:firstLine="597"/>
        <w:rPr>
          <w:rFonts w:ascii="仿宋_GB2312" w:eastAsia="仿宋_GB2312"/>
          <w:spacing w:val="-2"/>
          <w:w w:val="95"/>
          <w:sz w:val="32"/>
        </w:rPr>
      </w:pPr>
      <w:r>
        <w:rPr>
          <w:rFonts w:ascii="仿宋_GB2312" w:eastAsia="仿宋_GB2312" w:hint="eastAsia"/>
          <w:spacing w:val="-2"/>
          <w:w w:val="95"/>
          <w:sz w:val="32"/>
        </w:rPr>
        <w:t>（五）保密要求：中标单位对开展项目所取得的信息和内容保密，不得对外或向第三方披露。</w:t>
      </w:r>
    </w:p>
    <w:p w14:paraId="059B11A7" w14:textId="77777777" w:rsidR="00E906AC" w:rsidRDefault="00000000">
      <w:pPr>
        <w:ind w:firstLineChars="200" w:firstLine="597"/>
        <w:rPr>
          <w:rFonts w:ascii="仿宋_GB2312" w:eastAsia="仿宋_GB2312"/>
          <w:spacing w:val="-2"/>
          <w:w w:val="95"/>
          <w:sz w:val="32"/>
        </w:rPr>
      </w:pPr>
      <w:r>
        <w:rPr>
          <w:rFonts w:ascii="仿宋_GB2312" w:eastAsia="仿宋_GB2312" w:hint="eastAsia"/>
          <w:spacing w:val="-2"/>
          <w:w w:val="95"/>
          <w:sz w:val="32"/>
        </w:rPr>
        <w:t>（六）违约责任：以合同签订的违约责任确定。</w:t>
      </w:r>
    </w:p>
    <w:p w14:paraId="2900E379" w14:textId="77777777" w:rsidR="00E906AC" w:rsidRDefault="00E906AC">
      <w:pPr>
        <w:pStyle w:val="2"/>
        <w:rPr>
          <w:rFonts w:ascii="仿宋_GB2312" w:eastAsia="仿宋_GB2312" w:hAnsi="Times New Roman"/>
          <w:spacing w:val="-2"/>
          <w:w w:val="95"/>
          <w:szCs w:val="24"/>
        </w:rPr>
      </w:pPr>
    </w:p>
    <w:p w14:paraId="22236E74" w14:textId="77777777" w:rsidR="00E906AC" w:rsidRDefault="00E906AC">
      <w:pPr>
        <w:rPr>
          <w:rFonts w:ascii="仿宋_GB2312" w:eastAsia="仿宋_GB2312"/>
          <w:spacing w:val="-2"/>
          <w:w w:val="95"/>
          <w:sz w:val="32"/>
        </w:rPr>
      </w:pPr>
    </w:p>
    <w:p w14:paraId="44511548" w14:textId="77777777" w:rsidR="00E906AC" w:rsidRDefault="00E906AC">
      <w:pPr>
        <w:pStyle w:val="2"/>
      </w:pPr>
    </w:p>
    <w:p w14:paraId="75AA4D62" w14:textId="77777777" w:rsidR="00E906AC" w:rsidRDefault="00E906AC">
      <w:pPr>
        <w:rPr>
          <w:sz w:val="32"/>
        </w:rPr>
      </w:pPr>
    </w:p>
    <w:p w14:paraId="2167ADD4" w14:textId="77777777" w:rsidR="00E906AC" w:rsidRDefault="00E906AC">
      <w:pPr>
        <w:pStyle w:val="2"/>
      </w:pPr>
    </w:p>
    <w:p w14:paraId="21844FFF" w14:textId="77777777" w:rsidR="00E906AC" w:rsidRDefault="00E906AC">
      <w:pPr>
        <w:rPr>
          <w:sz w:val="32"/>
        </w:rPr>
      </w:pPr>
    </w:p>
    <w:p w14:paraId="6BFDA308" w14:textId="77777777" w:rsidR="00E906AC" w:rsidRDefault="00E906AC">
      <w:pPr>
        <w:pStyle w:val="2"/>
      </w:pPr>
    </w:p>
    <w:p w14:paraId="7C6448FD" w14:textId="77777777" w:rsidR="00E906AC" w:rsidRDefault="00E906AC">
      <w:pPr>
        <w:rPr>
          <w:sz w:val="32"/>
        </w:rPr>
      </w:pPr>
    </w:p>
    <w:p w14:paraId="2E50FF15" w14:textId="77777777" w:rsidR="00E906AC" w:rsidRDefault="00E906AC">
      <w:pPr>
        <w:pStyle w:val="2"/>
      </w:pPr>
    </w:p>
    <w:p w14:paraId="74569521" w14:textId="77777777" w:rsidR="00E906AC" w:rsidRDefault="00E906AC">
      <w:pPr>
        <w:rPr>
          <w:sz w:val="32"/>
        </w:rPr>
      </w:pPr>
    </w:p>
    <w:p w14:paraId="38A3FE49" w14:textId="77777777" w:rsidR="00E906AC" w:rsidRDefault="00E906AC">
      <w:pPr>
        <w:pStyle w:val="2"/>
      </w:pPr>
    </w:p>
    <w:p w14:paraId="065F148F" w14:textId="77777777" w:rsidR="00E906AC" w:rsidRDefault="00E906AC">
      <w:pPr>
        <w:rPr>
          <w:sz w:val="32"/>
        </w:rPr>
      </w:pPr>
    </w:p>
    <w:p w14:paraId="08A463DB" w14:textId="77777777" w:rsidR="00E906AC" w:rsidRDefault="00000000">
      <w:pPr>
        <w:widowControl/>
        <w:shd w:val="clear" w:color="auto" w:fill="FFFFFF"/>
        <w:spacing w:line="560" w:lineRule="exact"/>
        <w:jc w:val="left"/>
        <w:outlineLvl w:val="2"/>
        <w:rPr>
          <w:rFonts w:ascii="宋体" w:hAnsi="宋体" w:cs="宋体"/>
          <w:b/>
          <w:w w:val="95"/>
          <w:kern w:val="0"/>
          <w:sz w:val="32"/>
          <w:szCs w:val="32"/>
        </w:rPr>
      </w:pPr>
      <w:r>
        <w:rPr>
          <w:rFonts w:ascii="宋体" w:hAnsi="宋体" w:cs="宋体" w:hint="eastAsia"/>
          <w:b/>
          <w:w w:val="95"/>
          <w:kern w:val="0"/>
          <w:sz w:val="32"/>
          <w:szCs w:val="32"/>
        </w:rPr>
        <w:lastRenderedPageBreak/>
        <w:t>附件2</w:t>
      </w:r>
    </w:p>
    <w:p w14:paraId="25977AFD" w14:textId="77777777" w:rsidR="00E906AC" w:rsidRDefault="00E906AC">
      <w:pPr>
        <w:spacing w:line="579" w:lineRule="exact"/>
        <w:rPr>
          <w:rFonts w:ascii="仿宋_GB2312" w:eastAsia="仿宋_GB2312" w:hAnsi="仿宋_GB2312" w:cs="仿宋_GB2312"/>
          <w:sz w:val="32"/>
          <w:szCs w:val="32"/>
        </w:rPr>
      </w:pPr>
    </w:p>
    <w:p w14:paraId="3F55F8C1" w14:textId="77777777" w:rsidR="00E906AC" w:rsidRDefault="00000000">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6034CA78" w14:textId="77777777" w:rsidR="00E906AC" w:rsidRDefault="00E906AC">
      <w:pPr>
        <w:spacing w:line="579" w:lineRule="exact"/>
        <w:ind w:firstLineChars="200" w:firstLine="640"/>
        <w:rPr>
          <w:rFonts w:ascii="仿宋_GB2312" w:eastAsia="仿宋_GB2312" w:hAnsi="仿宋_GB2312" w:cs="仿宋_GB2312"/>
          <w:sz w:val="32"/>
          <w:szCs w:val="32"/>
        </w:rPr>
      </w:pPr>
    </w:p>
    <w:p w14:paraId="64484CEF" w14:textId="77777777" w:rsidR="00E906AC" w:rsidRDefault="00000000">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44BC69E1" w14:textId="77777777" w:rsidR="00E906AC" w:rsidRDefault="00000000">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0B36BCA6" w14:textId="77777777" w:rsidR="00E906AC"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4DEFF2F6" w14:textId="77777777" w:rsidR="00E906AC"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0948AC39" w14:textId="77777777" w:rsidR="00E906AC"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4403CCEA" w14:textId="77777777" w:rsidR="00E906AC"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60D90E6A" w14:textId="77777777" w:rsidR="00E906AC"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020AD772" w14:textId="77777777" w:rsidR="00E906AC" w:rsidRDefault="00000000">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74F7E935" w14:textId="77777777" w:rsidR="00E906AC"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65BA8A51" w14:textId="77777777" w:rsidR="00E906AC"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40594421" w14:textId="77777777" w:rsidR="00E906AC"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（三）不同投标供应商的投标文件由同一单位或者同一人</w:t>
      </w:r>
      <w:r>
        <w:rPr>
          <w:rFonts w:ascii="仿宋_GB2312" w:eastAsia="仿宋_GB2312" w:hAnsi="仿宋_GB2312" w:cs="仿宋_GB2312" w:hint="eastAsia"/>
          <w:sz w:val="32"/>
          <w:szCs w:val="32"/>
        </w:rPr>
        <w:lastRenderedPageBreak/>
        <w:t>编制，或者由同一人分阶段参与编制的。</w:t>
      </w:r>
    </w:p>
    <w:p w14:paraId="3B9785BF" w14:textId="77777777" w:rsidR="00E906AC"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3EF2CF79" w14:textId="77777777" w:rsidR="00E906AC"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040E1BB1" w14:textId="77777777" w:rsidR="00E906AC"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2C491AC3" w14:textId="77777777" w:rsidR="00E906AC"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0B946CEE" w14:textId="77777777" w:rsidR="00E906AC"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5823A1E1" w14:textId="77777777" w:rsidR="00E906AC"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6A061026" w14:textId="77777777" w:rsidR="00E906AC" w:rsidRDefault="00000000">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05A672BA" w14:textId="77777777" w:rsidR="00E906AC" w:rsidRDefault="00000000">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5D8BF2C8" w14:textId="77777777" w:rsidR="00E906AC"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5CEDB8BF" w14:textId="77777777" w:rsidR="00E906AC"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26D56C47" w14:textId="77777777" w:rsidR="00E906AC"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64A7A10E" w14:textId="77777777" w:rsidR="00E906AC" w:rsidRDefault="00000000">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0DDA77F2" w14:textId="77777777" w:rsidR="00E906AC"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11383AEF" w14:textId="77777777" w:rsidR="00E906AC" w:rsidRDefault="00000000">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3539A942" w14:textId="77777777" w:rsidR="00E906AC"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以下文字请投标供应商抄写并确认：“本公司已仔细阅读《政府采购违法行为风险知悉确认书》，充分知悉违法行为的法律后果，并承诺将严谨、诚信、依法依规参与政府采购活动”。</w:t>
      </w:r>
    </w:p>
    <w:p w14:paraId="001F18EE" w14:textId="77777777" w:rsidR="00E906AC" w:rsidRDefault="00000000">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lastRenderedPageBreak/>
        <w:t xml:space="preserve">                                                    </w:t>
      </w:r>
    </w:p>
    <w:p w14:paraId="440C0EAB" w14:textId="77777777" w:rsidR="00E906AC" w:rsidRDefault="00000000">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1D9B9668" w14:textId="77777777" w:rsidR="00E906AC" w:rsidRDefault="00000000">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74E5E54D" w14:textId="77777777" w:rsidR="00E906AC" w:rsidRDefault="00000000">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14:paraId="329AACCA" w14:textId="77777777" w:rsidR="00E906AC" w:rsidRDefault="00E906AC">
      <w:pPr>
        <w:spacing w:line="579" w:lineRule="exact"/>
        <w:rPr>
          <w:rFonts w:ascii="仿宋_GB2312" w:eastAsia="仿宋_GB2312" w:hAnsi="仿宋_GB2312" w:cs="仿宋_GB2312"/>
          <w:sz w:val="32"/>
          <w:szCs w:val="32"/>
          <w:highlight w:val="yellow"/>
        </w:rPr>
      </w:pPr>
    </w:p>
    <w:p w14:paraId="72E397EC" w14:textId="77777777" w:rsidR="00E906AC" w:rsidRDefault="00000000">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20483112" w14:textId="77777777" w:rsidR="00E906AC" w:rsidRDefault="00000000">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0C8F4E98" w14:textId="77777777" w:rsidR="00E906AC" w:rsidRDefault="00000000">
      <w:pPr>
        <w:spacing w:line="579" w:lineRule="exact"/>
        <w:rPr>
          <w:sz w:val="32"/>
          <w:szCs w:val="32"/>
        </w:rPr>
      </w:pPr>
      <w:r>
        <w:rPr>
          <w:rFonts w:ascii="仿宋_GB2312" w:eastAsia="仿宋_GB2312" w:hAnsi="仿宋_GB2312" w:cs="仿宋_GB2312" w:hint="eastAsia"/>
          <w:sz w:val="32"/>
          <w:szCs w:val="32"/>
        </w:rPr>
        <w:t xml:space="preserve">                    日期：</w:t>
      </w:r>
    </w:p>
    <w:p w14:paraId="70C6C288" w14:textId="77777777" w:rsidR="00E906AC" w:rsidRDefault="00E906AC"/>
    <w:p w14:paraId="1421C6C8" w14:textId="77777777" w:rsidR="00E906AC" w:rsidRDefault="00E906AC">
      <w:pPr>
        <w:pStyle w:val="2"/>
      </w:pPr>
    </w:p>
    <w:sectPr w:rsidR="00E906AC">
      <w:footerReference w:type="default" r:id="rId8"/>
      <w:pgSz w:w="11906" w:h="16838"/>
      <w:pgMar w:top="1440" w:right="1800" w:bottom="1440" w:left="16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512F4" w14:textId="77777777" w:rsidR="00390120" w:rsidRDefault="00390120">
      <w:r>
        <w:separator/>
      </w:r>
    </w:p>
  </w:endnote>
  <w:endnote w:type="continuationSeparator" w:id="0">
    <w:p w14:paraId="1591EE98" w14:textId="77777777" w:rsidR="00390120" w:rsidRDefault="0039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9697" w14:textId="77777777" w:rsidR="00E906AC" w:rsidRDefault="00000000">
    <w:pPr>
      <w:pStyle w:val="a4"/>
    </w:pPr>
    <w:r>
      <w:rPr>
        <w:noProof/>
      </w:rPr>
      <mc:AlternateContent>
        <mc:Choice Requires="wps">
          <w:drawing>
            <wp:anchor distT="0" distB="0" distL="114300" distR="114300" simplePos="0" relativeHeight="251659264" behindDoc="0" locked="0" layoutInCell="1" allowOverlap="1" wp14:anchorId="10C897E8" wp14:editId="7A784E7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7D584" w14:textId="77777777" w:rsidR="00E906AC"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C897E8"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467D584" w14:textId="77777777" w:rsidR="00E906AC"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B1D6D" w14:textId="77777777" w:rsidR="00390120" w:rsidRDefault="00390120">
      <w:r>
        <w:separator/>
      </w:r>
    </w:p>
  </w:footnote>
  <w:footnote w:type="continuationSeparator" w:id="0">
    <w:p w14:paraId="529146EF" w14:textId="77777777" w:rsidR="00390120" w:rsidRDefault="00390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4DAA0"/>
    <w:multiLevelType w:val="singleLevel"/>
    <w:tmpl w:val="3504DAA0"/>
    <w:lvl w:ilvl="0">
      <w:start w:val="1"/>
      <w:numFmt w:val="chineseCounting"/>
      <w:suff w:val="nothing"/>
      <w:lvlText w:val="（%1）"/>
      <w:lvlJc w:val="left"/>
      <w:rPr>
        <w:rFonts w:hint="eastAsia"/>
      </w:rPr>
    </w:lvl>
  </w:abstractNum>
  <w:abstractNum w:abstractNumId="1" w15:restartNumberingAfterBreak="0">
    <w:nsid w:val="4E2FD7D9"/>
    <w:multiLevelType w:val="singleLevel"/>
    <w:tmpl w:val="4E2FD7D9"/>
    <w:lvl w:ilvl="0">
      <w:start w:val="1"/>
      <w:numFmt w:val="chineseCounting"/>
      <w:suff w:val="space"/>
      <w:lvlText w:val="%1."/>
      <w:lvlJc w:val="left"/>
      <w:rPr>
        <w:rFonts w:hint="eastAsia"/>
      </w:rPr>
    </w:lvl>
  </w:abstractNum>
  <w:abstractNum w:abstractNumId="2" w15:restartNumberingAfterBreak="0">
    <w:nsid w:val="62D0D2F1"/>
    <w:multiLevelType w:val="singleLevel"/>
    <w:tmpl w:val="62D0D2F1"/>
    <w:lvl w:ilvl="0">
      <w:start w:val="1"/>
      <w:numFmt w:val="chineseCounting"/>
      <w:suff w:val="space"/>
      <w:lvlText w:val="%1."/>
      <w:lvlJc w:val="left"/>
      <w:rPr>
        <w:rFonts w:hint="eastAsia"/>
      </w:rPr>
    </w:lvl>
  </w:abstractNum>
  <w:num w:numId="1" w16cid:durableId="946037029">
    <w:abstractNumId w:val="1"/>
  </w:num>
  <w:num w:numId="2" w16cid:durableId="1713731032">
    <w:abstractNumId w:val="2"/>
  </w:num>
  <w:num w:numId="3" w16cid:durableId="356926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I1MmY5MzQzZDU0OGY4ZDExN2E2MWFiMTQ2ZmFmZWYifQ=="/>
    <w:docVar w:name="KGWebUrl" w:val="http://szfile.sz.gov.cn//file/download?md5Path=8b529f2371e9b289e8b703f38c095344@31767&amp;webOffice=1&amp;identityId=B77A412034B2953157DFC53F6D6F9C24&amp;token=3e66c7b3faf2456fae8bf220194b84d0&amp;identityId=B77A412034B2953157DFC53F6D6F9C24&amp;wjbh=15800_B202400385&amp;hddyid=LCA010005_HD_01&amp;fileSrcName=2024_01_29_16_35_3_a80fc848181340d2ba0307b72e088a71.docx"/>
  </w:docVars>
  <w:rsids>
    <w:rsidRoot w:val="19AB4C2C"/>
    <w:rsid w:val="EFF549D0"/>
    <w:rsid w:val="FDFF64A9"/>
    <w:rsid w:val="FFBF865E"/>
    <w:rsid w:val="00390120"/>
    <w:rsid w:val="00A065A9"/>
    <w:rsid w:val="00E906AC"/>
    <w:rsid w:val="069942AE"/>
    <w:rsid w:val="08902C07"/>
    <w:rsid w:val="15FF48E6"/>
    <w:rsid w:val="17920CA2"/>
    <w:rsid w:val="19AB4C2C"/>
    <w:rsid w:val="1B5A497C"/>
    <w:rsid w:val="2BCC48F7"/>
    <w:rsid w:val="4D943367"/>
    <w:rsid w:val="54884931"/>
    <w:rsid w:val="5BB028B9"/>
    <w:rsid w:val="62A2005C"/>
    <w:rsid w:val="6935287C"/>
    <w:rsid w:val="6D826DFD"/>
    <w:rsid w:val="6FFB30E8"/>
    <w:rsid w:val="7DE97283"/>
    <w:rsid w:val="7E7A353C"/>
    <w:rsid w:val="7FFB0F4F"/>
    <w:rsid w:val="CEF9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0DF08"/>
  <w15:docId w15:val="{3C876370-6C71-408D-911A-0D1EB217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uiPriority="99" w:unhideWhenUsed="1" w:qFormat="1"/>
    <w:lsdException w:name="header" w:qFormat="1"/>
    <w:lsdException w:name="footer" w:qFormat="1"/>
    <w:lsdException w:name="caption" w:semiHidden="1" w:unhideWhenUsed="1" w:qFormat="1"/>
    <w:lsdException w:name="Title" w:uiPriority="99"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nhideWhenUsed/>
    <w:qFormat/>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Title"/>
    <w:basedOn w:val="a"/>
    <w:next w:val="a"/>
    <w:uiPriority w:val="99"/>
    <w:qFormat/>
    <w:pPr>
      <w:spacing w:before="240" w:after="60" w:line="360" w:lineRule="auto"/>
      <w:jc w:val="center"/>
      <w:outlineLvl w:val="0"/>
    </w:pPr>
    <w:rPr>
      <w:rFonts w:ascii="Cambria" w:hAnsi="Cambria"/>
      <w:b/>
      <w:bCs/>
      <w:sz w:val="32"/>
      <w:szCs w:val="32"/>
    </w:rPr>
  </w:style>
  <w:style w:type="paragraph" w:customStyle="1" w:styleId="1">
    <w:name w:val="列表段落1"/>
    <w:basedOn w:val="a"/>
    <w:uiPriority w:val="1"/>
    <w:unhideWhenUsed/>
    <w:qFormat/>
    <w:pPr>
      <w:spacing w:before="2"/>
      <w:ind w:left="960" w:right="980" w:firstLine="640"/>
    </w:pPr>
    <w:rPr>
      <w:rFonts w:hint="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关于采购“残联常年法律顾问及残疾人法律咨询服务”项目的请示</dc:title>
  <dc:creator>傅琳琳</dc:creator>
  <cp:lastModifiedBy>rx pan</cp:lastModifiedBy>
  <cp:revision>2</cp:revision>
  <cp:lastPrinted>2024-01-29T01:29:00Z</cp:lastPrinted>
  <dcterms:created xsi:type="dcterms:W3CDTF">2024-01-28T22:47:00Z</dcterms:created>
  <dcterms:modified xsi:type="dcterms:W3CDTF">2024-01-29T09:08:00Z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DA7F235FC9C64AAE92AAD267A654BB95</vt:lpwstr>
  </property>
</Properties>
</file>