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sz w:val="44"/>
          <w:szCs w:val="44"/>
          <w:lang w:eastAsia="zh-CN"/>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Style w:val="7"/>
          <w:rFonts w:hint="eastAsia" w:ascii="方正小标宋_GBK" w:hAnsi="方正小标宋_GBK" w:eastAsia="方正小标宋_GBK" w:cs="方正小标宋_GBK"/>
          <w:b w:val="0"/>
          <w:bCs/>
          <w:i w:val="0"/>
          <w:iCs w:val="0"/>
          <w:caps w:val="0"/>
          <w:color w:val="212529"/>
          <w:spacing w:val="0"/>
          <w:sz w:val="44"/>
          <w:szCs w:val="24"/>
        </w:rPr>
      </w:pPr>
      <w:r>
        <w:rPr>
          <w:rFonts w:hint="eastAsia" w:ascii="方正小标宋_GBK" w:hAnsi="方正小标宋_GBK" w:eastAsia="方正小标宋_GBK" w:cs="方正小标宋_GBK"/>
          <w:b w:val="0"/>
          <w:bCs/>
          <w:sz w:val="44"/>
          <w:szCs w:val="44"/>
          <w:lang w:eastAsia="zh-CN"/>
        </w:rPr>
        <w:t>残疾人</w:t>
      </w:r>
      <w:r>
        <w:rPr>
          <w:rFonts w:hint="eastAsia" w:ascii="方正小标宋_GBK" w:hAnsi="方正小标宋_GBK" w:eastAsia="方正小标宋_GBK" w:cs="方正小标宋_GBK"/>
          <w:b w:val="0"/>
          <w:bCs/>
          <w:sz w:val="44"/>
          <w:szCs w:val="44"/>
          <w:lang w:val="en-US" w:eastAsia="zh-CN"/>
        </w:rPr>
        <w:t>电台广播专题栏目</w:t>
      </w:r>
      <w:r>
        <w:rPr>
          <w:rFonts w:ascii="方正小标宋_GBK" w:hAnsi="方正小标宋_GBK" w:eastAsia="方正小标宋_GBK" w:cs="方正小标宋_GBK"/>
          <w:b w:val="0"/>
          <w:bCs/>
          <w:w w:val="95"/>
          <w:sz w:val="44"/>
          <w:szCs w:val="44"/>
        </w:rPr>
        <w:t>采购需求</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5" w:lineRule="atLeast"/>
        <w:ind w:right="0" w:rightChars="0" w:firstLine="643" w:firstLineChars="200"/>
        <w:jc w:val="left"/>
        <w:textAlignment w:val="auto"/>
        <w:rPr>
          <w:rStyle w:val="7"/>
          <w:rFonts w:hint="eastAsia" w:ascii="仿宋_GB2312" w:hAnsi="仿宋_GB2312" w:eastAsia="仿宋_GB2312" w:cs="仿宋_GB2312"/>
          <w:b/>
          <w:bCs/>
          <w:i w:val="0"/>
          <w:iCs w:val="0"/>
          <w:caps w:val="0"/>
          <w:color w:val="212529"/>
          <w:spacing w:val="0"/>
          <w:sz w:val="32"/>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7"/>
          <w:rFonts w:hint="eastAsia" w:ascii="黑体" w:hAnsi="黑体" w:eastAsia="黑体" w:cs="黑体"/>
          <w:b w:val="0"/>
          <w:bCs w:val="0"/>
          <w:i w:val="0"/>
          <w:iCs w:val="0"/>
          <w:caps w:val="0"/>
          <w:color w:val="212529"/>
          <w:spacing w:val="0"/>
          <w:sz w:val="32"/>
          <w:szCs w:val="24"/>
          <w:lang w:val="en-US" w:eastAsia="zh-CN"/>
        </w:rPr>
      </w:pPr>
      <w:r>
        <w:rPr>
          <w:rStyle w:val="7"/>
          <w:rFonts w:hint="eastAsia" w:ascii="黑体" w:hAnsi="黑体" w:eastAsia="黑体" w:cs="黑体"/>
          <w:b w:val="0"/>
          <w:bCs w:val="0"/>
          <w:i w:val="0"/>
          <w:iCs w:val="0"/>
          <w:caps w:val="0"/>
          <w:color w:val="212529"/>
          <w:spacing w:val="0"/>
          <w:sz w:val="32"/>
          <w:szCs w:val="24"/>
          <w:lang w:val="en-US" w:eastAsia="zh-CN"/>
        </w:rPr>
        <w:t>一、采购项目名称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残疾人电台广播专题栏目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7"/>
          <w:rFonts w:hint="eastAsia" w:ascii="黑体" w:hAnsi="黑体" w:eastAsia="黑体" w:cs="黑体"/>
          <w:b w:val="0"/>
          <w:bCs w:val="0"/>
          <w:i w:val="0"/>
          <w:iCs w:val="0"/>
          <w:caps w:val="0"/>
          <w:color w:val="212529"/>
          <w:spacing w:val="0"/>
          <w:sz w:val="32"/>
          <w:szCs w:val="24"/>
          <w:lang w:val="en-US" w:eastAsia="zh-CN"/>
        </w:rPr>
      </w:pPr>
      <w:r>
        <w:rPr>
          <w:rStyle w:val="7"/>
          <w:rFonts w:hint="eastAsia" w:ascii="黑体" w:hAnsi="黑体" w:eastAsia="黑体" w:cs="黑体"/>
          <w:b w:val="0"/>
          <w:bCs w:val="0"/>
          <w:i w:val="0"/>
          <w:iCs w:val="0"/>
          <w:caps w:val="0"/>
          <w:color w:val="212529"/>
          <w:spacing w:val="0"/>
          <w:sz w:val="32"/>
          <w:szCs w:val="24"/>
          <w:lang w:val="en-US" w:eastAsia="zh-CN"/>
        </w:rPr>
        <w:t>二、项目预算金额</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人民币25万元</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7"/>
          <w:rFonts w:hint="eastAsia" w:ascii="黑体" w:hAnsi="黑体" w:eastAsia="黑体" w:cs="黑体"/>
          <w:b w:val="0"/>
          <w:bCs w:val="0"/>
          <w:i w:val="0"/>
          <w:iCs w:val="0"/>
          <w:caps w:val="0"/>
          <w:color w:val="212529"/>
          <w:spacing w:val="0"/>
          <w:sz w:val="32"/>
          <w:szCs w:val="24"/>
        </w:rPr>
      </w:pPr>
      <w:r>
        <w:rPr>
          <w:rStyle w:val="7"/>
          <w:rFonts w:hint="eastAsia" w:ascii="黑体" w:hAnsi="黑体" w:eastAsia="黑体" w:cs="黑体"/>
          <w:b w:val="0"/>
          <w:bCs w:val="0"/>
          <w:i w:val="0"/>
          <w:iCs w:val="0"/>
          <w:caps w:val="0"/>
          <w:color w:val="212529"/>
          <w:spacing w:val="0"/>
          <w:sz w:val="32"/>
          <w:szCs w:val="24"/>
        </w:rPr>
        <w:t>采购项目描述：</w:t>
      </w:r>
    </w:p>
    <w:p>
      <w:pPr>
        <w:pStyle w:val="4"/>
        <w:widowControl/>
        <w:numPr>
          <w:ilvl w:val="-1"/>
          <w:numId w:val="0"/>
        </w:numPr>
        <w:spacing w:before="0" w:beforeAutospacing="0" w:after="0" w:afterAutospacing="0" w:line="560" w:lineRule="exact"/>
        <w:ind w:leftChars="0" w:firstLine="640" w:firstLineChars="200"/>
        <w:jc w:val="left"/>
        <w:rPr>
          <w:rFonts w:hint="eastAsia" w:ascii="仿宋_GB2312" w:hAnsi="仿宋_GB2312" w:eastAsia="仿宋_GB2312" w:cs="仿宋_GB2312"/>
          <w:kern w:val="0"/>
          <w:sz w:val="32"/>
          <w:szCs w:val="32"/>
          <w:u w:val="none"/>
          <w:lang w:val="en-US" w:eastAsia="zh-CN"/>
        </w:rPr>
      </w:pPr>
      <w:r>
        <w:rPr>
          <w:rStyle w:val="7"/>
          <w:rFonts w:hint="eastAsia" w:ascii="楷体" w:hAnsi="楷体" w:eastAsia="楷体" w:cs="楷体"/>
          <w:b w:val="0"/>
          <w:bCs w:val="0"/>
          <w:i w:val="0"/>
          <w:iCs w:val="0"/>
          <w:caps w:val="0"/>
          <w:color w:val="212529"/>
          <w:spacing w:val="0"/>
          <w:sz w:val="32"/>
          <w:szCs w:val="24"/>
          <w:lang w:eastAsia="zh-CN"/>
        </w:rPr>
        <w:t>（</w:t>
      </w:r>
      <w:r>
        <w:rPr>
          <w:rStyle w:val="7"/>
          <w:rFonts w:hint="eastAsia" w:ascii="楷体" w:hAnsi="楷体" w:eastAsia="楷体" w:cs="楷体"/>
          <w:b w:val="0"/>
          <w:bCs w:val="0"/>
          <w:i w:val="0"/>
          <w:iCs w:val="0"/>
          <w:caps w:val="0"/>
          <w:color w:val="212529"/>
          <w:spacing w:val="0"/>
          <w:sz w:val="32"/>
          <w:szCs w:val="24"/>
          <w:lang w:val="en-US" w:eastAsia="zh-CN"/>
        </w:rPr>
        <w:t>一</w:t>
      </w:r>
      <w:r>
        <w:rPr>
          <w:rStyle w:val="7"/>
          <w:rFonts w:hint="eastAsia" w:ascii="楷体" w:hAnsi="楷体" w:eastAsia="楷体" w:cs="楷体"/>
          <w:b w:val="0"/>
          <w:bCs w:val="0"/>
          <w:i w:val="0"/>
          <w:iCs w:val="0"/>
          <w:caps w:val="0"/>
          <w:color w:val="212529"/>
          <w:spacing w:val="0"/>
          <w:sz w:val="32"/>
          <w:szCs w:val="24"/>
          <w:lang w:eastAsia="zh-CN"/>
        </w:rPr>
        <w:t>）</w:t>
      </w:r>
      <w:r>
        <w:rPr>
          <w:rStyle w:val="7"/>
          <w:rFonts w:hint="eastAsia" w:ascii="楷体" w:hAnsi="楷体" w:eastAsia="楷体" w:cs="楷体"/>
          <w:b w:val="0"/>
          <w:bCs w:val="0"/>
          <w:i w:val="0"/>
          <w:iCs w:val="0"/>
          <w:caps w:val="0"/>
          <w:color w:val="212529"/>
          <w:spacing w:val="0"/>
          <w:sz w:val="32"/>
          <w:szCs w:val="24"/>
        </w:rPr>
        <w:t>内容：</w:t>
      </w:r>
      <w:r>
        <w:rPr>
          <w:rFonts w:hint="eastAsia" w:ascii="仿宋_GB2312" w:hAnsi="仿宋_GB2312" w:eastAsia="仿宋_GB2312" w:cs="仿宋_GB2312"/>
          <w:b w:val="0"/>
          <w:bCs w:val="0"/>
          <w:sz w:val="32"/>
          <w:szCs w:val="32"/>
          <w:lang w:val="en-US" w:eastAsia="zh-CN"/>
        </w:rPr>
        <w:t>由</w:t>
      </w:r>
      <w:r>
        <w:rPr>
          <w:rFonts w:hint="eastAsia" w:ascii="仿宋_GB2312" w:hAnsi="仿宋_GB2312" w:eastAsia="仿宋_GB2312" w:cs="仿宋_GB2312"/>
          <w:kern w:val="0"/>
          <w:sz w:val="32"/>
          <w:szCs w:val="32"/>
          <w:lang w:val="en-US" w:eastAsia="zh-CN"/>
        </w:rPr>
        <w:t>深圳广播电影电视集团采写宣传信息，在《898早新闻》栏目播放宣传信息，</w:t>
      </w:r>
      <w:r>
        <w:rPr>
          <w:rFonts w:hint="eastAsia" w:ascii="仿宋_GB2312" w:hAnsi="仿宋_GB2312" w:eastAsia="仿宋_GB2312" w:cs="仿宋_GB2312"/>
          <w:kern w:val="0"/>
          <w:sz w:val="32"/>
          <w:szCs w:val="32"/>
          <w:u w:val="none"/>
          <w:lang w:val="en-US" w:eastAsia="zh-CN"/>
        </w:rPr>
        <w:t>总计次数不少于80次。</w:t>
      </w:r>
    </w:p>
    <w:p>
      <w:pPr>
        <w:pStyle w:val="4"/>
        <w:widowControl/>
        <w:numPr>
          <w:ilvl w:val="0"/>
          <w:numId w:val="0"/>
        </w:numPr>
        <w:spacing w:before="0" w:beforeAutospacing="0" w:after="0" w:afterAutospacing="0" w:line="560" w:lineRule="exact"/>
        <w:ind w:firstLine="640" w:firstLineChars="200"/>
        <w:jc w:val="left"/>
        <w:rPr>
          <w:rFonts w:hint="default" w:ascii="仿宋_GB2312" w:hAnsi="仿宋_GB2312" w:eastAsia="仿宋_GB2312" w:cs="仿宋_GB2312"/>
          <w:kern w:val="2"/>
          <w:sz w:val="32"/>
          <w:szCs w:val="32"/>
          <w:lang w:val="en-US" w:eastAsia="zh-CN" w:bidi="ar-SA"/>
        </w:rPr>
      </w:pPr>
      <w:r>
        <w:rPr>
          <w:rStyle w:val="7"/>
          <w:rFonts w:hint="eastAsia" w:ascii="楷体" w:hAnsi="楷体" w:eastAsia="楷体" w:cs="楷体"/>
          <w:b w:val="0"/>
          <w:bCs w:val="0"/>
          <w:i w:val="0"/>
          <w:iCs w:val="0"/>
          <w:caps w:val="0"/>
          <w:color w:val="212529"/>
          <w:spacing w:val="0"/>
          <w:kern w:val="0"/>
          <w:sz w:val="32"/>
          <w:szCs w:val="24"/>
          <w:lang w:eastAsia="zh-CN" w:bidi="ar"/>
        </w:rPr>
        <w:t>（</w:t>
      </w:r>
      <w:r>
        <w:rPr>
          <w:rStyle w:val="7"/>
          <w:rFonts w:hint="eastAsia" w:ascii="楷体" w:hAnsi="楷体" w:eastAsia="楷体" w:cs="楷体"/>
          <w:b w:val="0"/>
          <w:bCs w:val="0"/>
          <w:i w:val="0"/>
          <w:iCs w:val="0"/>
          <w:caps w:val="0"/>
          <w:color w:val="212529"/>
          <w:spacing w:val="0"/>
          <w:kern w:val="0"/>
          <w:sz w:val="32"/>
          <w:szCs w:val="24"/>
          <w:lang w:val="en-US" w:eastAsia="zh-CN" w:bidi="ar"/>
        </w:rPr>
        <w:t>二</w:t>
      </w:r>
      <w:r>
        <w:rPr>
          <w:rStyle w:val="7"/>
          <w:rFonts w:hint="eastAsia" w:ascii="楷体" w:hAnsi="楷体" w:eastAsia="楷体" w:cs="楷体"/>
          <w:b w:val="0"/>
          <w:bCs w:val="0"/>
          <w:i w:val="0"/>
          <w:iCs w:val="0"/>
          <w:caps w:val="0"/>
          <w:color w:val="212529"/>
          <w:spacing w:val="0"/>
          <w:kern w:val="0"/>
          <w:sz w:val="32"/>
          <w:szCs w:val="24"/>
          <w:lang w:eastAsia="zh-CN" w:bidi="ar"/>
        </w:rPr>
        <w:t>）</w:t>
      </w:r>
      <w:r>
        <w:rPr>
          <w:rStyle w:val="7"/>
          <w:rFonts w:hint="eastAsia" w:ascii="楷体" w:hAnsi="楷体" w:eastAsia="楷体" w:cs="楷体"/>
          <w:b w:val="0"/>
          <w:bCs w:val="0"/>
          <w:i w:val="0"/>
          <w:iCs w:val="0"/>
          <w:caps w:val="0"/>
          <w:color w:val="212529"/>
          <w:spacing w:val="0"/>
          <w:kern w:val="0"/>
          <w:sz w:val="32"/>
          <w:szCs w:val="24"/>
          <w:lang w:bidi="ar"/>
        </w:rPr>
        <w:t>用途：</w:t>
      </w:r>
      <w:r>
        <w:rPr>
          <w:rFonts w:hint="eastAsia" w:ascii="仿宋_GB2312" w:hAnsi="仿宋_GB2312" w:eastAsia="仿宋_GB2312" w:cs="仿宋_GB2312"/>
          <w:b w:val="0"/>
          <w:bCs w:val="0"/>
          <w:sz w:val="32"/>
          <w:szCs w:val="32"/>
          <w:lang w:val="en-US" w:eastAsia="zh-CN"/>
        </w:rPr>
        <w:t>宣传残疾人事业，</w:t>
      </w:r>
      <w:r>
        <w:rPr>
          <w:rFonts w:hint="eastAsia" w:ascii="仿宋_GB2312" w:hAnsi="仿宋_GB2312" w:eastAsia="仿宋_GB2312" w:cs="仿宋_GB2312"/>
          <w:sz w:val="32"/>
          <w:szCs w:val="32"/>
        </w:rPr>
        <w:t>提高全民助残意识，培育社会扶残助残风尚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营造有利于残疾人事业可持续发展的良好社会氛围</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7"/>
          <w:rFonts w:hint="default" w:ascii="黑体" w:hAnsi="黑体" w:eastAsia="黑体" w:cs="黑体"/>
          <w:b w:val="0"/>
          <w:bCs w:val="0"/>
          <w:i w:val="0"/>
          <w:iCs w:val="0"/>
          <w:caps w:val="0"/>
          <w:color w:val="212529"/>
          <w:spacing w:val="0"/>
          <w:sz w:val="32"/>
          <w:szCs w:val="24"/>
          <w:lang w:val="en-US" w:eastAsia="zh-CN"/>
        </w:rPr>
      </w:pPr>
      <w:r>
        <w:rPr>
          <w:rStyle w:val="7"/>
          <w:rFonts w:hint="eastAsia" w:ascii="黑体" w:hAnsi="黑体" w:eastAsia="黑体" w:cs="黑体"/>
          <w:b w:val="0"/>
          <w:bCs w:val="0"/>
          <w:i w:val="0"/>
          <w:iCs w:val="0"/>
          <w:caps w:val="0"/>
          <w:color w:val="212529"/>
          <w:spacing w:val="0"/>
          <w:sz w:val="32"/>
          <w:szCs w:val="24"/>
          <w:lang w:val="en-US" w:eastAsia="zh-CN"/>
        </w:rPr>
        <w:t>四、供应商资格要求</w:t>
      </w:r>
    </w:p>
    <w:p>
      <w:pPr>
        <w:pStyle w:val="8"/>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1.提供在中华人民共和国境内合法注册的法人或其他组织的营业执照（或事业单位法人证书，或社会团体法人登记证书）、组织机构代码证、税务登记证（如已办理了多证合一，则仅需提供合证后的营业执照）。</w:t>
      </w:r>
    </w:p>
    <w:p>
      <w:pPr>
        <w:pStyle w:val="8"/>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2.承诺按法律、法规有关规定，接受项目监管、审计和评估，并承担相应责任。</w:t>
      </w:r>
    </w:p>
    <w:p>
      <w:pPr>
        <w:pStyle w:val="8"/>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3" w:firstLineChars="200"/>
        <w:textAlignment w:val="auto"/>
        <w:rPr>
          <w:rStyle w:val="7"/>
          <w:rFonts w:hint="default" w:ascii="仿宋_GB2312" w:hAnsi="仿宋_GB2312" w:eastAsia="仿宋_GB2312" w:cs="仿宋_GB2312"/>
          <w:b/>
          <w:bCs/>
          <w:i w:val="0"/>
          <w:iCs w:val="0"/>
          <w:caps w:val="0"/>
          <w:color w:val="212529"/>
          <w:spacing w:val="0"/>
          <w:sz w:val="32"/>
          <w:szCs w:val="24"/>
          <w:lang w:val="en-US" w:eastAsia="zh-CN"/>
        </w:rPr>
      </w:pPr>
      <w:r>
        <w:rPr>
          <w:rStyle w:val="7"/>
          <w:rFonts w:hint="eastAsia" w:ascii="仿宋_GB2312" w:hAnsi="仿宋_GB2312" w:eastAsia="仿宋_GB2312" w:cs="仿宋_GB2312"/>
          <w:b/>
          <w:bCs/>
          <w:i w:val="0"/>
          <w:iCs w:val="0"/>
          <w:caps w:val="0"/>
          <w:color w:val="212529"/>
          <w:spacing w:val="0"/>
          <w:sz w:val="32"/>
          <w:szCs w:val="24"/>
          <w:lang w:val="en-US" w:eastAsia="zh-CN"/>
        </w:rPr>
        <w:t>五、商务需求</w:t>
      </w:r>
    </w:p>
    <w:p>
      <w:pPr>
        <w:ind w:firstLine="640" w:firstLineChars="200"/>
        <w:rPr>
          <w:rFonts w:ascii="仿宋_GB2312" w:hAnsi="仿宋_GB2312" w:eastAsia="仿宋_GB2312" w:cs="仿宋_GB2312"/>
          <w:sz w:val="32"/>
          <w:szCs w:val="32"/>
        </w:rPr>
      </w:pPr>
      <w:r>
        <w:rPr>
          <w:rStyle w:val="7"/>
          <w:rFonts w:ascii="楷体" w:hAnsi="楷体" w:eastAsia="楷体" w:cs="楷体"/>
          <w:b w:val="0"/>
          <w:bCs/>
          <w:color w:val="212529"/>
          <w:kern w:val="0"/>
          <w:sz w:val="32"/>
          <w:szCs w:val="40"/>
          <w:lang w:bidi="ar"/>
        </w:rPr>
        <w:t>（一）服务期：</w:t>
      </w:r>
      <w:r>
        <w:rPr>
          <w:rFonts w:hint="eastAsia" w:ascii="仿宋_GB2312" w:hAnsi="仿宋_GB2312" w:eastAsia="仿宋_GB2312" w:cs="仿宋_GB2312"/>
          <w:sz w:val="32"/>
          <w:szCs w:val="32"/>
          <w:lang w:val="en-US" w:eastAsia="zh-CN"/>
        </w:rPr>
        <w:t>2024年1月1日</w:t>
      </w:r>
      <w:r>
        <w:rPr>
          <w:rFonts w:hint="eastAsia" w:ascii="仿宋_GB2312" w:hAnsi="仿宋_GB2312" w:eastAsia="仿宋_GB2312" w:cs="仿宋_GB2312"/>
          <w:b w:val="0"/>
          <w:bCs w:val="0"/>
          <w:sz w:val="32"/>
          <w:szCs w:val="32"/>
          <w:lang w:val="en-US" w:eastAsia="zh-CN"/>
        </w:rPr>
        <w:t>至</w:t>
      </w:r>
      <w:r>
        <w:rPr>
          <w:rFonts w:hint="eastAsia" w:ascii="仿宋_GB2312" w:hAnsi="仿宋_GB2312" w:eastAsia="仿宋_GB2312" w:cs="仿宋_GB2312"/>
          <w:sz w:val="32"/>
          <w:szCs w:val="32"/>
          <w:lang w:val="en-US" w:eastAsia="zh-CN"/>
        </w:rPr>
        <w:t>2024年12月31日，</w:t>
      </w:r>
      <w:r>
        <w:rPr>
          <w:rFonts w:hint="eastAsia" w:ascii="仿宋_GB2312" w:hAnsi="仿宋_GB2312" w:eastAsia="仿宋_GB2312" w:cs="仿宋_GB2312"/>
          <w:kern w:val="2"/>
          <w:sz w:val="32"/>
          <w:szCs w:val="32"/>
          <w:lang w:val="en-US" w:eastAsia="zh-CN" w:bidi="ar-SA"/>
        </w:rPr>
        <w:t>供应商提前完成服务内容，可提前进行项目验收。</w:t>
      </w:r>
      <w:r>
        <w:rPr>
          <w:rFonts w:hint="eastAsia" w:ascii="仿宋_GB2312" w:hAnsi="仿宋_GB2312" w:eastAsia="仿宋_GB2312" w:cs="仿宋_GB2312"/>
          <w:kern w:val="0"/>
          <w:sz w:val="32"/>
          <w:szCs w:val="32"/>
          <w:lang w:val="en-US" w:eastAsia="zh-CN"/>
        </w:rPr>
        <w:t>此项目为长期服务项目，可以续签，本服务期为一年，服务期满后，甲方根据乙方履约情况研究确定是否续签，但最长不超过3年。</w:t>
      </w:r>
    </w:p>
    <w:p>
      <w:pPr>
        <w:pStyle w:val="8"/>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仿宋_GB2312"/>
          <w:kern w:val="2"/>
          <w:sz w:val="32"/>
          <w:szCs w:val="32"/>
          <w:lang w:val="en-US" w:eastAsia="zh-CN" w:bidi="ar-SA"/>
        </w:rPr>
        <w:t>（二）服务地点：</w:t>
      </w:r>
      <w:r>
        <w:rPr>
          <w:rFonts w:hint="eastAsia" w:ascii="仿宋_GB2312" w:hAnsi="仿宋_GB2312" w:eastAsia="仿宋_GB2312" w:cs="仿宋_GB2312"/>
          <w:kern w:val="2"/>
          <w:sz w:val="32"/>
          <w:szCs w:val="32"/>
          <w:lang w:val="en-US" w:eastAsia="zh-CN" w:bidi="ar-SA"/>
        </w:rPr>
        <w:t>深圳市。</w:t>
      </w:r>
    </w:p>
    <w:p>
      <w:pPr>
        <w:pStyle w:val="8"/>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eastAsia" w:ascii="楷体" w:hAnsi="楷体" w:eastAsia="楷体" w:cs="仿宋_GB2312"/>
          <w:kern w:val="2"/>
          <w:sz w:val="32"/>
          <w:szCs w:val="32"/>
          <w:lang w:val="en-US" w:eastAsia="zh-CN" w:bidi="ar-SA"/>
        </w:rPr>
      </w:pPr>
      <w:r>
        <w:rPr>
          <w:rFonts w:hint="eastAsia" w:ascii="楷体" w:hAnsi="楷体" w:eastAsia="楷体" w:cs="仿宋_GB2312"/>
          <w:kern w:val="2"/>
          <w:sz w:val="32"/>
          <w:szCs w:val="32"/>
          <w:lang w:val="en-US" w:eastAsia="zh-CN" w:bidi="ar-SA"/>
        </w:rPr>
        <w:t>（三）报价要求：</w:t>
      </w:r>
    </w:p>
    <w:p>
      <w:pPr>
        <w:widowControl w:val="0"/>
        <w:tabs>
          <w:tab w:val="left" w:pos="1923"/>
        </w:tabs>
        <w:kinsoku w:val="0"/>
        <w:overflowPunct w:val="0"/>
        <w:autoSpaceDE w:val="0"/>
        <w:autoSpaceDN w:val="0"/>
        <w:adjustRightInd w:val="0"/>
        <w:spacing w:line="360" w:lineRule="auto"/>
        <w:ind w:firstLine="597"/>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pPr>
        <w:widowControl w:val="0"/>
        <w:tabs>
          <w:tab w:val="left" w:pos="1923"/>
        </w:tabs>
        <w:kinsoku w:val="0"/>
        <w:overflowPunct w:val="0"/>
        <w:autoSpaceDE w:val="0"/>
        <w:autoSpaceDN w:val="0"/>
        <w:adjustRightInd w:val="0"/>
        <w:spacing w:line="360" w:lineRule="auto"/>
        <w:ind w:firstLine="597"/>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2.投标供应商应当根据本单位的成本自行决定报价，但不得以低于其单位成本的报价投标。</w:t>
      </w:r>
    </w:p>
    <w:p>
      <w:pPr>
        <w:widowControl w:val="0"/>
        <w:tabs>
          <w:tab w:val="left" w:pos="1923"/>
        </w:tabs>
        <w:kinsoku w:val="0"/>
        <w:overflowPunct w:val="0"/>
        <w:autoSpaceDE w:val="0"/>
        <w:autoSpaceDN w:val="0"/>
        <w:adjustRightInd w:val="0"/>
        <w:spacing w:line="360" w:lineRule="auto"/>
        <w:ind w:firstLine="597"/>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3.投标供应商的报价不得超过项目预算金额。</w:t>
      </w:r>
    </w:p>
    <w:p>
      <w:pPr>
        <w:widowControl w:val="0"/>
        <w:tabs>
          <w:tab w:val="left" w:pos="1923"/>
        </w:tabs>
        <w:kinsoku w:val="0"/>
        <w:overflowPunct w:val="0"/>
        <w:autoSpaceDE w:val="0"/>
        <w:autoSpaceDN w:val="0"/>
        <w:adjustRightInd w:val="0"/>
        <w:spacing w:line="360" w:lineRule="auto"/>
        <w:ind w:firstLine="597"/>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4.投标供应商的报价，应当是本项目采购范围和采购文件及合同条款上所列的各项内容中所述的全部，不得以任何理由予以重复。</w:t>
      </w:r>
    </w:p>
    <w:p>
      <w:pPr>
        <w:widowControl w:val="0"/>
        <w:tabs>
          <w:tab w:val="left" w:pos="1923"/>
        </w:tabs>
        <w:kinsoku w:val="0"/>
        <w:overflowPunct w:val="0"/>
        <w:autoSpaceDE w:val="0"/>
        <w:autoSpaceDN w:val="0"/>
        <w:adjustRightInd w:val="0"/>
        <w:spacing w:line="360" w:lineRule="auto"/>
        <w:ind w:firstLine="597"/>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widowControl w:val="0"/>
        <w:tabs>
          <w:tab w:val="left" w:pos="1932"/>
        </w:tabs>
        <w:kinsoku w:val="0"/>
        <w:overflowPunct w:val="0"/>
        <w:autoSpaceDE w:val="0"/>
        <w:autoSpaceDN w:val="0"/>
        <w:adjustRightInd w:val="0"/>
        <w:spacing w:line="360" w:lineRule="auto"/>
        <w:ind w:firstLine="597"/>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6.投标供应商应先到项目地点踏勘以充分了解项目的位置、情况、道路及任何其它足以影响投标报价的情况，任何因忽视或误解项目情况而导致的索赔或服务期限延长申请将不获批准。</w:t>
      </w:r>
    </w:p>
    <w:p>
      <w:pPr>
        <w:widowControl w:val="0"/>
        <w:tabs>
          <w:tab w:val="left" w:pos="1932"/>
        </w:tabs>
        <w:kinsoku w:val="0"/>
        <w:overflowPunct w:val="0"/>
        <w:autoSpaceDE w:val="0"/>
        <w:autoSpaceDN w:val="0"/>
        <w:adjustRightInd w:val="0"/>
        <w:spacing w:line="360" w:lineRule="auto"/>
        <w:ind w:firstLine="597"/>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8"/>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仿宋_GB2312"/>
          <w:kern w:val="2"/>
          <w:sz w:val="32"/>
          <w:szCs w:val="32"/>
          <w:lang w:val="en-US" w:eastAsia="zh-CN" w:bidi="ar-SA"/>
        </w:rPr>
        <w:t>（四）付款方式：</w:t>
      </w:r>
      <w:r>
        <w:rPr>
          <w:rFonts w:hint="eastAsia" w:ascii="仿宋_GB2312" w:hAnsi="仿宋_GB2312" w:eastAsia="仿宋_GB2312" w:cs="仿宋_GB2312"/>
          <w:kern w:val="2"/>
          <w:sz w:val="32"/>
          <w:szCs w:val="32"/>
          <w:lang w:val="en-US" w:eastAsia="zh-CN" w:bidi="ar-SA"/>
        </w:rPr>
        <w:t>分两期付款。</w:t>
      </w:r>
    </w:p>
    <w:p>
      <w:pPr>
        <w:pStyle w:val="8"/>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仿宋_GB2312"/>
          <w:kern w:val="2"/>
          <w:sz w:val="32"/>
          <w:szCs w:val="32"/>
          <w:lang w:val="en-US" w:eastAsia="zh-CN" w:bidi="ar-SA"/>
        </w:rPr>
        <w:t>（五）保密要求：</w:t>
      </w:r>
      <w:r>
        <w:rPr>
          <w:rFonts w:hint="eastAsia" w:ascii="仿宋_GB2312" w:hAnsi="仿宋_GB2312" w:eastAsia="仿宋_GB2312" w:cs="仿宋_GB2312"/>
          <w:kern w:val="2"/>
          <w:sz w:val="32"/>
          <w:szCs w:val="32"/>
          <w:lang w:val="en-US" w:eastAsia="zh-CN" w:bidi="ar-SA"/>
        </w:rPr>
        <w:t>中标单位对开展项目所取得的信息和内容保密，不得对外或向第三方披露。</w:t>
      </w:r>
    </w:p>
    <w:p>
      <w:pPr>
        <w:pStyle w:val="8"/>
        <w:keepNext w:val="0"/>
        <w:keepLines w:val="0"/>
        <w:pageBreakBefore w:val="0"/>
        <w:tabs>
          <w:tab w:val="left" w:pos="1923"/>
        </w:tabs>
        <w:kinsoku w:val="0"/>
        <w:wordWrap/>
        <w:overflowPunct w:val="0"/>
        <w:topLinePunct w:val="0"/>
        <w:autoSpaceDE w:val="0"/>
        <w:autoSpaceDN w:val="0"/>
        <w:bidi w:val="0"/>
        <w:adjustRightInd w:val="0"/>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仿宋_GB2312"/>
          <w:kern w:val="2"/>
          <w:sz w:val="32"/>
          <w:szCs w:val="32"/>
          <w:lang w:val="en-US" w:eastAsia="zh-CN" w:bidi="ar-SA"/>
        </w:rPr>
        <w:t>（六）违约责任：</w:t>
      </w:r>
      <w:r>
        <w:rPr>
          <w:rFonts w:hint="eastAsia" w:ascii="仿宋_GB2312" w:hAnsi="仿宋_GB2312" w:eastAsia="仿宋_GB2312" w:cs="仿宋_GB2312"/>
          <w:kern w:val="2"/>
          <w:sz w:val="32"/>
          <w:szCs w:val="32"/>
          <w:lang w:val="en-US" w:eastAsia="zh-CN" w:bidi="ar-SA"/>
        </w:rPr>
        <w:t>以合同签订的违约责任确定。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5" w:lineRule="atLeast"/>
        <w:ind w:right="0" w:firstLine="643" w:firstLineChars="200"/>
        <w:jc w:val="left"/>
        <w:textAlignment w:val="auto"/>
        <w:rPr>
          <w:rStyle w:val="7"/>
          <w:rFonts w:hint="eastAsia" w:ascii="仿宋_GB2312" w:hAnsi="仿宋_GB2312" w:eastAsia="仿宋_GB2312" w:cs="仿宋_GB2312"/>
          <w:b/>
          <w:bCs/>
          <w:i w:val="0"/>
          <w:iCs w:val="0"/>
          <w:caps w:val="0"/>
          <w:color w:val="212529"/>
          <w:spacing w:val="0"/>
          <w:sz w:val="32"/>
          <w:szCs w:val="24"/>
          <w:lang w:val="en-US" w:eastAsia="zh-CN"/>
        </w:rPr>
      </w:pPr>
    </w:p>
    <w:p>
      <w:pPr>
        <w:rPr>
          <w:sz w:val="32"/>
        </w:rPr>
      </w:pPr>
    </w:p>
    <w:p>
      <w:pPr>
        <w:rPr>
          <w:sz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B6E76"/>
    <w:multiLevelType w:val="singleLevel"/>
    <w:tmpl w:val="116B6E7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mY5MzQzZDU0OGY4ZDExN2E2MWFiMTQ2ZmFmZWYifQ=="/>
    <w:docVar w:name="KGWebUrl" w:val="http://szfile.sz.gov.cn//file/download?md5Path=130d204bda40394e4dd225fd69b90c7b@25147&amp;webOffice=1&amp;identityId=D2A7FB95AD70D98EA0326832CC35F610&amp;token=27c80789e4954e5c9a8d3e8d8733f702&amp;identityId=D2A7FB95AD70D98EA0326832CC35F610&amp;wjbh=15800_B202305150&amp;hddyid=LCA010001_HD_01&amp;fileSrcName=2023_12_06_10_43_47_6c345080d1214c7f9e8bac76a5192de6.docx"/>
  </w:docVars>
  <w:rsids>
    <w:rsidRoot w:val="04AE2F86"/>
    <w:rsid w:val="04AE2F86"/>
    <w:rsid w:val="071A2C30"/>
    <w:rsid w:val="20111AF2"/>
    <w:rsid w:val="21DF0B9E"/>
    <w:rsid w:val="236F5E31"/>
    <w:rsid w:val="2D013765"/>
    <w:rsid w:val="30047255"/>
    <w:rsid w:val="3E6C0D6D"/>
    <w:rsid w:val="43322DCB"/>
    <w:rsid w:val="52921B99"/>
    <w:rsid w:val="557931CB"/>
    <w:rsid w:val="5DE55498"/>
    <w:rsid w:val="60322360"/>
    <w:rsid w:val="68BA215E"/>
    <w:rsid w:val="6AB9512E"/>
    <w:rsid w:val="6D3D73C4"/>
    <w:rsid w:val="6F5D06C3"/>
    <w:rsid w:val="72192FF6"/>
    <w:rsid w:val="7EA92DE0"/>
    <w:rsid w:val="9EFF2927"/>
    <w:rsid w:val="DFD62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列表段落1"/>
    <w:unhideWhenUsed/>
    <w:qFormat/>
    <w:uiPriority w:val="1"/>
    <w:pPr>
      <w:widowControl w:val="0"/>
      <w:spacing w:before="2"/>
      <w:ind w:left="960" w:right="980" w:firstLine="640"/>
      <w:jc w:val="both"/>
    </w:pPr>
    <w:rPr>
      <w:rFonts w:hint="eastAsia"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2023-11-30T20:29:00Z</dcterms:created>
  <dc:creator>雷仙金</dc:creator>
  <cp:lastModifiedBy>雷仙金</cp:lastModifiedBy>
  <dcterms:modified xsi:type="dcterms:W3CDTF">2023-12-06T02:50:24Z</dcterms:modified>
  <dc:title>关于向深圳广播电影电视集团单一来源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91A0C6D203104D969903187F271A5286_13</vt:lpwstr>
  </property>
</Properties>
</file>