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hAnsi="仿宋" w:eastAsia="仿宋_GB2312"/>
          <w:color w:val="auto"/>
          <w:sz w:val="32"/>
          <w:szCs w:val="32"/>
        </w:rPr>
        <w:t>招标编号：</w:t>
      </w:r>
      <w:r>
        <w:rPr>
          <w:rFonts w:hint="eastAsia" w:ascii="仿宋_GB2312" w:eastAsia="仿宋_GB2312"/>
          <w:color w:val="auto"/>
          <w:sz w:val="32"/>
          <w:szCs w:val="32"/>
        </w:rPr>
        <w:t>ZHZB20220</w:t>
      </w:r>
      <w:r>
        <w:rPr>
          <w:rFonts w:hint="eastAsia" w:ascii="仿宋_GB2312" w:eastAsia="仿宋_GB2312"/>
          <w:color w:val="auto"/>
          <w:sz w:val="32"/>
          <w:szCs w:val="32"/>
          <w:lang w:val="en-US" w:eastAsia="zh-CN"/>
        </w:rPr>
        <w:t>30</w:t>
      </w:r>
    </w:p>
    <w:p>
      <w:pPr>
        <w:jc w:val="center"/>
        <w:rPr>
          <w:color w:val="auto"/>
          <w:sz w:val="44"/>
          <w:szCs w:val="44"/>
        </w:rPr>
      </w:pPr>
    </w:p>
    <w:p>
      <w:pPr>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招标公告</w:t>
      </w:r>
    </w:p>
    <w:p>
      <w:pPr>
        <w:spacing w:line="240" w:lineRule="auto"/>
        <w:jc w:val="center"/>
        <w:rPr>
          <w:rFonts w:hint="eastAsia" w:ascii="仿宋_GB2312" w:eastAsia="仿宋_GB2312"/>
          <w:color w:val="auto"/>
          <w:sz w:val="32"/>
          <w:szCs w:val="32"/>
        </w:rPr>
      </w:pPr>
      <w:r>
        <w:rPr>
          <w:rFonts w:hint="eastAsia" w:ascii="仿宋_GB2312" w:eastAsia="仿宋_GB2312"/>
          <w:color w:val="auto"/>
          <w:sz w:val="32"/>
          <w:szCs w:val="32"/>
        </w:rPr>
        <w:t>（</w:t>
      </w:r>
      <w:bookmarkStart w:id="13" w:name="_GoBack"/>
      <w:r>
        <w:rPr>
          <w:rFonts w:hint="eastAsia" w:ascii="仿宋_GB2312" w:eastAsia="仿宋_GB2312"/>
          <w:snapToGrid w:val="0"/>
          <w:color w:val="auto"/>
          <w:kern w:val="0"/>
          <w:sz w:val="32"/>
          <w:szCs w:val="32"/>
          <w:lang w:val="en-US" w:eastAsia="zh-CN"/>
        </w:rPr>
        <w:t>特殊儿童康复教育教学环境改造-移动硬盘、资料架、门禁等物品采购项目</w:t>
      </w:r>
      <w:bookmarkEnd w:id="13"/>
      <w:r>
        <w:rPr>
          <w:rFonts w:hint="eastAsia" w:ascii="仿宋_GB2312" w:eastAsia="仿宋_GB2312"/>
          <w:color w:val="auto"/>
          <w:sz w:val="32"/>
          <w:szCs w:val="32"/>
        </w:rPr>
        <w:t>）</w:t>
      </w:r>
    </w:p>
    <w:p>
      <w:pPr>
        <w:spacing w:line="240" w:lineRule="auto"/>
        <w:jc w:val="center"/>
        <w:rPr>
          <w:rFonts w:hint="eastAsia" w:ascii="仿宋_GB2312" w:eastAsia="仿宋_GB2312"/>
          <w:color w:val="auto"/>
          <w:sz w:val="32"/>
          <w:szCs w:val="32"/>
        </w:rPr>
      </w:pPr>
    </w:p>
    <w:p>
      <w:pPr>
        <w:adjustRightInd w:val="0"/>
        <w:spacing w:line="240" w:lineRule="auto"/>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pPr>
        <w:spacing w:line="240" w:lineRule="auto"/>
        <w:ind w:firstLine="640" w:firstLineChars="200"/>
        <w:jc w:val="left"/>
        <w:rPr>
          <w:rFonts w:ascii="黑体" w:hAnsi="黑体" w:eastAsia="黑体"/>
          <w:sz w:val="32"/>
          <w:szCs w:val="32"/>
        </w:rPr>
      </w:pPr>
      <w:r>
        <w:rPr>
          <w:rFonts w:hint="eastAsia" w:ascii="黑体" w:hAnsi="黑体" w:eastAsia="黑体"/>
          <w:snapToGrid w:val="0"/>
          <w:kern w:val="0"/>
          <w:sz w:val="32"/>
          <w:szCs w:val="32"/>
        </w:rPr>
        <w:t>一、项目基本情况</w:t>
      </w:r>
    </w:p>
    <w:p>
      <w:pPr>
        <w:adjustRightInd w:val="0"/>
        <w:spacing w:line="240" w:lineRule="auto"/>
        <w:ind w:firstLine="640" w:firstLineChars="200"/>
        <w:jc w:val="left"/>
        <w:rPr>
          <w:rFonts w:hint="eastAsia" w:ascii="仿宋_GB2312" w:eastAsia="仿宋_GB2312"/>
          <w:snapToGrid w:val="0"/>
          <w:color w:val="auto"/>
          <w:kern w:val="0"/>
          <w:sz w:val="32"/>
          <w:szCs w:val="32"/>
          <w:lang w:val="en-US" w:eastAsia="zh-CN"/>
        </w:rPr>
      </w:pPr>
      <w:bookmarkStart w:id="0" w:name="项目概况2"/>
      <w:r>
        <w:rPr>
          <w:rFonts w:ascii="仿宋_GB2312" w:eastAsia="仿宋_GB2312"/>
          <w:snapToGrid w:val="0"/>
          <w:color w:val="auto"/>
          <w:kern w:val="0"/>
          <w:sz w:val="32"/>
          <w:szCs w:val="32"/>
        </w:rPr>
        <w:t>1</w:t>
      </w:r>
      <w:r>
        <w:rPr>
          <w:rFonts w:hint="eastAsia" w:ascii="仿宋_GB2312" w:eastAsia="仿宋_GB2312"/>
          <w:snapToGrid w:val="0"/>
          <w:color w:val="auto"/>
          <w:kern w:val="0"/>
          <w:sz w:val="32"/>
          <w:szCs w:val="32"/>
        </w:rPr>
        <w:t>.项目编号：JB2022-31-</w:t>
      </w:r>
      <w:r>
        <w:rPr>
          <w:rFonts w:hint="eastAsia" w:ascii="仿宋_GB2312" w:eastAsia="仿宋_GB2312"/>
          <w:snapToGrid w:val="0"/>
          <w:color w:val="auto"/>
          <w:kern w:val="0"/>
          <w:sz w:val="32"/>
          <w:szCs w:val="32"/>
          <w:lang w:val="en-US" w:eastAsia="zh-CN"/>
        </w:rPr>
        <w:t>7</w:t>
      </w:r>
    </w:p>
    <w:p>
      <w:pPr>
        <w:ind w:firstLine="640" w:firstLineChars="200"/>
        <w:rPr>
          <w:rFonts w:hint="eastAsia" w:ascii="仿宋" w:hAnsi="仿宋" w:eastAsia="仿宋" w:cs="仿宋"/>
          <w:color w:val="auto"/>
          <w:sz w:val="32"/>
          <w:szCs w:val="32"/>
        </w:rPr>
      </w:pPr>
      <w:r>
        <w:rPr>
          <w:rFonts w:ascii="仿宋_GB2312" w:eastAsia="仿宋_GB2312"/>
          <w:snapToGrid w:val="0"/>
          <w:color w:val="auto"/>
          <w:kern w:val="0"/>
          <w:sz w:val="32"/>
          <w:szCs w:val="32"/>
        </w:rPr>
        <w:t>2.</w:t>
      </w:r>
      <w:r>
        <w:rPr>
          <w:rFonts w:hint="eastAsia" w:ascii="仿宋_GB2312" w:eastAsia="仿宋_GB2312"/>
          <w:snapToGrid w:val="0"/>
          <w:color w:val="auto"/>
          <w:kern w:val="0"/>
          <w:sz w:val="32"/>
          <w:szCs w:val="32"/>
        </w:rPr>
        <w:t>项目名称：</w:t>
      </w:r>
      <w:r>
        <w:rPr>
          <w:rFonts w:hint="eastAsia" w:ascii="仿宋_GB2312" w:eastAsia="仿宋_GB2312"/>
          <w:snapToGrid w:val="0"/>
          <w:color w:val="auto"/>
          <w:kern w:val="0"/>
          <w:sz w:val="32"/>
          <w:szCs w:val="32"/>
          <w:lang w:val="en-US" w:eastAsia="zh-CN"/>
        </w:rPr>
        <w:t>特殊儿童康复教育教学环境改造-移动硬盘、资料架、门禁等物品采购项目</w:t>
      </w:r>
    </w:p>
    <w:p>
      <w:pPr>
        <w:adjustRightInd w:val="0"/>
        <w:spacing w:line="240" w:lineRule="auto"/>
        <w:ind w:firstLine="640" w:firstLineChars="200"/>
        <w:jc w:val="left"/>
        <w:rPr>
          <w:rFonts w:ascii="仿宋_GB2312" w:eastAsia="仿宋_GB2312"/>
          <w:snapToGrid w:val="0"/>
          <w:color w:val="auto"/>
          <w:kern w:val="0"/>
          <w:sz w:val="32"/>
          <w:szCs w:val="32"/>
        </w:rPr>
      </w:pPr>
      <w:r>
        <w:rPr>
          <w:rFonts w:ascii="仿宋_GB2312" w:eastAsia="仿宋_GB2312"/>
          <w:snapToGrid w:val="0"/>
          <w:color w:val="auto"/>
          <w:kern w:val="0"/>
          <w:sz w:val="32"/>
          <w:szCs w:val="32"/>
        </w:rPr>
        <w:t>3.预算金额：</w:t>
      </w:r>
      <w:r>
        <w:rPr>
          <w:rFonts w:hint="eastAsia" w:ascii="仿宋_GB2312" w:eastAsia="仿宋_GB2312"/>
          <w:snapToGrid w:val="0"/>
          <w:color w:val="auto"/>
          <w:kern w:val="0"/>
          <w:sz w:val="32"/>
          <w:szCs w:val="32"/>
          <w:u w:val="none"/>
        </w:rPr>
        <w:t>人民币</w:t>
      </w:r>
      <w:r>
        <w:rPr>
          <w:rFonts w:hint="eastAsia" w:ascii="仿宋_GB2312" w:eastAsia="仿宋_GB2312"/>
          <w:snapToGrid w:val="0"/>
          <w:color w:val="auto"/>
          <w:kern w:val="0"/>
          <w:sz w:val="32"/>
          <w:szCs w:val="32"/>
          <w:u w:val="none"/>
          <w:lang w:val="en-US" w:eastAsia="zh-CN"/>
        </w:rPr>
        <w:t>10.27</w:t>
      </w:r>
      <w:r>
        <w:rPr>
          <w:rFonts w:ascii="仿宋_GB2312" w:eastAsia="仿宋_GB2312"/>
          <w:snapToGrid w:val="0"/>
          <w:color w:val="auto"/>
          <w:kern w:val="0"/>
          <w:sz w:val="32"/>
          <w:szCs w:val="32"/>
          <w:u w:val="none"/>
        </w:rPr>
        <w:t>万元</w:t>
      </w:r>
    </w:p>
    <w:p>
      <w:pPr>
        <w:adjustRightInd w:val="0"/>
        <w:spacing w:line="240" w:lineRule="auto"/>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4.最高限价</w:t>
      </w:r>
      <w:r>
        <w:rPr>
          <w:rFonts w:ascii="仿宋_GB2312" w:eastAsia="仿宋_GB2312"/>
          <w:snapToGrid w:val="0"/>
          <w:color w:val="auto"/>
          <w:kern w:val="0"/>
          <w:sz w:val="32"/>
          <w:szCs w:val="32"/>
        </w:rPr>
        <w:t>：</w:t>
      </w:r>
      <w:r>
        <w:rPr>
          <w:rFonts w:hint="eastAsia" w:ascii="仿宋_GB2312" w:eastAsia="仿宋_GB2312"/>
          <w:snapToGrid w:val="0"/>
          <w:color w:val="auto"/>
          <w:kern w:val="0"/>
          <w:sz w:val="32"/>
          <w:szCs w:val="32"/>
        </w:rPr>
        <w:t>人民币</w:t>
      </w:r>
      <w:r>
        <w:rPr>
          <w:rFonts w:hint="eastAsia" w:ascii="仿宋_GB2312" w:eastAsia="仿宋_GB2312"/>
          <w:snapToGrid w:val="0"/>
          <w:color w:val="auto"/>
          <w:kern w:val="0"/>
          <w:sz w:val="32"/>
          <w:szCs w:val="32"/>
          <w:lang w:val="en-US" w:eastAsia="zh-CN"/>
        </w:rPr>
        <w:t>10.27</w:t>
      </w:r>
      <w:r>
        <w:rPr>
          <w:rFonts w:ascii="仿宋_GB2312" w:eastAsia="仿宋_GB2312"/>
          <w:snapToGrid w:val="0"/>
          <w:color w:val="auto"/>
          <w:kern w:val="0"/>
          <w:sz w:val="32"/>
          <w:szCs w:val="32"/>
        </w:rPr>
        <w:t>万元</w:t>
      </w:r>
    </w:p>
    <w:p>
      <w:pPr>
        <w:adjustRightInd w:val="0"/>
        <w:spacing w:line="240" w:lineRule="auto"/>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5</w:t>
      </w:r>
      <w:r>
        <w:rPr>
          <w:rFonts w:ascii="仿宋_GB2312" w:eastAsia="仿宋_GB2312"/>
          <w:snapToGrid w:val="0"/>
          <w:kern w:val="0"/>
          <w:sz w:val="32"/>
          <w:szCs w:val="32"/>
        </w:rPr>
        <w:t>.</w:t>
      </w:r>
      <w:r>
        <w:rPr>
          <w:rFonts w:hint="eastAsia" w:ascii="仿宋_GB2312" w:eastAsia="仿宋_GB2312"/>
          <w:snapToGrid w:val="0"/>
          <w:kern w:val="0"/>
          <w:sz w:val="32"/>
          <w:szCs w:val="32"/>
        </w:rPr>
        <w:t>采购需求：详见招标文件相关内容</w:t>
      </w:r>
    </w:p>
    <w:p>
      <w:pPr>
        <w:adjustRightInd w:val="0"/>
        <w:spacing w:line="240" w:lineRule="auto"/>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6</w:t>
      </w:r>
      <w:r>
        <w:rPr>
          <w:rFonts w:ascii="仿宋_GB2312" w:eastAsia="仿宋_GB2312"/>
          <w:snapToGrid w:val="0"/>
          <w:kern w:val="0"/>
          <w:sz w:val="32"/>
          <w:szCs w:val="32"/>
        </w:rPr>
        <w:t>.</w:t>
      </w:r>
      <w:r>
        <w:rPr>
          <w:rFonts w:hint="eastAsia" w:ascii="仿宋_GB2312" w:eastAsia="仿宋_GB2312"/>
          <w:snapToGrid w:val="0"/>
          <w:kern w:val="0"/>
          <w:sz w:val="32"/>
          <w:szCs w:val="32"/>
        </w:rPr>
        <w:t>合同履行期限：详见招标文件相关内容</w:t>
      </w:r>
    </w:p>
    <w:p>
      <w:pPr>
        <w:adjustRightInd w:val="0"/>
        <w:spacing w:line="240" w:lineRule="auto"/>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7</w:t>
      </w:r>
      <w:r>
        <w:rPr>
          <w:rFonts w:ascii="仿宋_GB2312" w:eastAsia="仿宋_GB2312"/>
          <w:snapToGrid w:val="0"/>
          <w:kern w:val="0"/>
          <w:sz w:val="32"/>
          <w:szCs w:val="32"/>
        </w:rPr>
        <w:t>.</w:t>
      </w:r>
      <w:r>
        <w:rPr>
          <w:rFonts w:hint="eastAsia" w:ascii="仿宋_GB2312" w:eastAsia="仿宋_GB2312"/>
          <w:snapToGrid w:val="0"/>
          <w:kern w:val="0"/>
          <w:sz w:val="32"/>
          <w:szCs w:val="32"/>
        </w:rPr>
        <w:t>本项目是否接受联合体投标：否</w:t>
      </w:r>
    </w:p>
    <w:bookmarkEnd w:id="0"/>
    <w:p>
      <w:pPr>
        <w:adjustRightInd w:val="0"/>
        <w:spacing w:line="240" w:lineRule="auto"/>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spacing w:line="240" w:lineRule="auto"/>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spacing w:line="240" w:lineRule="auto"/>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w:t>
      </w:r>
      <w:r>
        <w:rPr>
          <w:rFonts w:ascii="仿宋_GB2312" w:eastAsia="仿宋_GB2312"/>
          <w:snapToGrid w:val="0"/>
          <w:kern w:val="0"/>
          <w:sz w:val="32"/>
          <w:szCs w:val="32"/>
        </w:rPr>
        <w:t>为：深圳市政府采购中心注册供应商；</w:t>
      </w:r>
    </w:p>
    <w:p>
      <w:pPr>
        <w:spacing w:line="240" w:lineRule="auto"/>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w:t>
      </w:r>
      <w:r>
        <w:rPr>
          <w:rFonts w:ascii="仿宋_GB2312" w:eastAsia="仿宋_GB2312"/>
          <w:snapToGrid w:val="0"/>
          <w:kern w:val="0"/>
          <w:sz w:val="32"/>
          <w:szCs w:val="32"/>
        </w:rPr>
        <w:t>.</w:t>
      </w:r>
      <w:r>
        <w:rPr>
          <w:rFonts w:hint="eastAsia" w:ascii="仿宋_GB2312" w:eastAsia="仿宋_GB2312"/>
          <w:snapToGrid w:val="0"/>
          <w:kern w:val="0"/>
          <w:sz w:val="32"/>
          <w:szCs w:val="32"/>
        </w:rPr>
        <w:t>参与本项目投标前三年内，在经营活动中没有重大违法记录（由供应商在《政府采购投标及履约承诺函》中作出声明）；</w:t>
      </w:r>
    </w:p>
    <w:p>
      <w:pPr>
        <w:spacing w:line="240" w:lineRule="auto"/>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4.法律、行政法规规定的其他条件。</w:t>
      </w:r>
    </w:p>
    <w:p>
      <w:pPr>
        <w:spacing w:line="240" w:lineRule="auto"/>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spacing w:line="240" w:lineRule="auto"/>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应在</w:t>
      </w:r>
      <w:r>
        <w:rPr>
          <w:rFonts w:ascii="仿宋_GB2312" w:eastAsia="仿宋_GB2312"/>
          <w:snapToGrid w:val="0"/>
          <w:color w:val="auto"/>
          <w:kern w:val="0"/>
          <w:sz w:val="32"/>
          <w:szCs w:val="32"/>
        </w:rPr>
        <w:t>2022</w:t>
      </w:r>
      <w:r>
        <w:rPr>
          <w:rFonts w:hint="eastAsia" w:ascii="仿宋_GB2312" w:eastAsia="仿宋_GB2312"/>
          <w:snapToGrid w:val="0"/>
          <w:color w:val="auto"/>
          <w:kern w:val="0"/>
          <w:sz w:val="32"/>
          <w:szCs w:val="32"/>
        </w:rPr>
        <w:t>年</w:t>
      </w:r>
      <w:r>
        <w:rPr>
          <w:rFonts w:hint="eastAsia" w:ascii="仿宋_GB2312" w:eastAsia="仿宋_GB2312"/>
          <w:snapToGrid w:val="0"/>
          <w:color w:val="auto"/>
          <w:kern w:val="0"/>
          <w:sz w:val="32"/>
          <w:szCs w:val="32"/>
          <w:lang w:val="en-US" w:eastAsia="zh-CN"/>
        </w:rPr>
        <w:t>9</w:t>
      </w:r>
      <w:r>
        <w:rPr>
          <w:rFonts w:hint="eastAsia" w:ascii="仿宋_GB2312" w:eastAsia="仿宋_GB2312"/>
          <w:snapToGrid w:val="0"/>
          <w:color w:val="auto"/>
          <w:kern w:val="0"/>
          <w:sz w:val="32"/>
          <w:szCs w:val="32"/>
        </w:rPr>
        <w:t>月</w:t>
      </w:r>
      <w:r>
        <w:rPr>
          <w:rFonts w:hint="eastAsia" w:ascii="仿宋_GB2312" w:eastAsia="仿宋_GB2312"/>
          <w:snapToGrid w:val="0"/>
          <w:color w:val="auto"/>
          <w:kern w:val="0"/>
          <w:sz w:val="32"/>
          <w:szCs w:val="32"/>
          <w:lang w:val="en-US" w:eastAsia="zh-CN"/>
        </w:rPr>
        <w:t>22</w:t>
      </w:r>
      <w:r>
        <w:rPr>
          <w:rFonts w:hint="eastAsia" w:ascii="仿宋_GB2312" w:eastAsia="仿宋_GB2312"/>
          <w:snapToGrid w:val="0"/>
          <w:color w:val="auto"/>
          <w:kern w:val="0"/>
          <w:sz w:val="32"/>
          <w:szCs w:val="32"/>
        </w:rPr>
        <w:t>日17:00时前电话或以书面形式咨询招标机构，逾期恕不受理。在答疑咨询截止日期之后，我中心不再受理对招标参数的质疑。（联系人：</w:t>
      </w:r>
      <w:r>
        <w:rPr>
          <w:rFonts w:hint="eastAsia" w:ascii="仿宋_GB2312" w:eastAsia="仿宋_GB2312"/>
          <w:snapToGrid w:val="0"/>
          <w:color w:val="auto"/>
          <w:kern w:val="0"/>
          <w:sz w:val="32"/>
          <w:szCs w:val="32"/>
          <w:lang w:eastAsia="zh-CN"/>
        </w:rPr>
        <w:t>邹永红</w:t>
      </w:r>
      <w:r>
        <w:rPr>
          <w:rFonts w:ascii="仿宋_GB2312" w:eastAsia="仿宋_GB2312"/>
          <w:snapToGrid w:val="0"/>
          <w:color w:val="auto"/>
          <w:kern w:val="0"/>
          <w:sz w:val="32"/>
          <w:szCs w:val="32"/>
        </w:rPr>
        <w:t xml:space="preserve"> </w:t>
      </w:r>
      <w:r>
        <w:rPr>
          <w:rFonts w:hint="eastAsia" w:ascii="仿宋_GB2312" w:eastAsia="仿宋_GB2312"/>
          <w:snapToGrid w:val="0"/>
          <w:color w:val="auto"/>
          <w:kern w:val="0"/>
          <w:sz w:val="32"/>
          <w:szCs w:val="32"/>
        </w:rPr>
        <w:t>0755-</w:t>
      </w:r>
      <w:r>
        <w:rPr>
          <w:rFonts w:ascii="仿宋_GB2312" w:eastAsia="仿宋_GB2312"/>
          <w:snapToGrid w:val="0"/>
          <w:color w:val="auto"/>
          <w:kern w:val="0"/>
          <w:sz w:val="32"/>
          <w:szCs w:val="32"/>
        </w:rPr>
        <w:t xml:space="preserve"> </w:t>
      </w:r>
      <w:r>
        <w:rPr>
          <w:rFonts w:hint="eastAsia" w:ascii="仿宋_GB2312" w:eastAsia="仿宋_GB2312"/>
          <w:snapToGrid w:val="0"/>
          <w:color w:val="auto"/>
          <w:kern w:val="0"/>
          <w:sz w:val="32"/>
          <w:szCs w:val="32"/>
        </w:rPr>
        <w:t>8</w:t>
      </w:r>
      <w:r>
        <w:rPr>
          <w:rFonts w:hint="eastAsia" w:ascii="仿宋_GB2312" w:eastAsia="仿宋_GB2312"/>
          <w:snapToGrid w:val="0"/>
          <w:color w:val="auto"/>
          <w:kern w:val="0"/>
          <w:sz w:val="32"/>
          <w:szCs w:val="32"/>
          <w:u w:val="none"/>
          <w:lang w:val="en-US" w:eastAsia="zh-CN"/>
        </w:rPr>
        <w:t>2568632</w:t>
      </w:r>
      <w:r>
        <w:rPr>
          <w:rFonts w:hint="eastAsia" w:ascii="仿宋_GB2312" w:eastAsia="仿宋_GB2312"/>
          <w:snapToGrid w:val="0"/>
          <w:color w:val="auto"/>
          <w:kern w:val="0"/>
          <w:sz w:val="32"/>
          <w:szCs w:val="32"/>
        </w:rPr>
        <w:t>）</w:t>
      </w:r>
    </w:p>
    <w:p>
      <w:pPr>
        <w:spacing w:line="240" w:lineRule="auto"/>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spacing w:line="240" w:lineRule="auto"/>
        <w:jc w:val="left"/>
        <w:rPr>
          <w:rFonts w:ascii="仿宋_GB2312" w:eastAsia="仿宋_GB2312"/>
          <w:sz w:val="32"/>
          <w:szCs w:val="32"/>
        </w:rPr>
      </w:pPr>
    </w:p>
    <w:p>
      <w:pPr>
        <w:spacing w:line="240" w:lineRule="auto"/>
        <w:ind w:firstLine="640" w:firstLineChars="200"/>
        <w:jc w:val="left"/>
        <w:rPr>
          <w:rFonts w:ascii="仿宋_GB2312" w:eastAsia="仿宋_GB2312"/>
          <w:sz w:val="32"/>
          <w:szCs w:val="32"/>
        </w:rPr>
      </w:pPr>
    </w:p>
    <w:p>
      <w:pPr>
        <w:spacing w:line="240" w:lineRule="auto"/>
        <w:ind w:left="1050" w:leftChars="500" w:firstLine="2720" w:firstLineChars="850"/>
        <w:jc w:val="righ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4000" w:firstLineChars="1250"/>
        <w:jc w:val="left"/>
        <w:rPr>
          <w:rFonts w:ascii="仿宋_GB2312" w:eastAsia="仿宋_GB2312"/>
          <w:color w:val="auto"/>
          <w:sz w:val="32"/>
          <w:szCs w:val="32"/>
        </w:rPr>
      </w:pPr>
      <w:r>
        <w:rPr>
          <w:rFonts w:hint="eastAsia" w:ascii="仿宋_GB2312" w:hAnsi="宋体"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xml:space="preserve">日 </w:t>
      </w:r>
    </w:p>
    <w:p>
      <w:pPr>
        <w:ind w:left="1050" w:leftChars="500" w:firstLine="3360" w:firstLineChars="1050"/>
        <w:jc w:val="left"/>
        <w:rPr>
          <w:rFonts w:ascii="仿宋_GB2312" w:eastAsia="仿宋_GB2312"/>
          <w:sz w:val="32"/>
          <w:szCs w:val="32"/>
        </w:rPr>
      </w:pP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w:t>
      </w: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sz w:val="36"/>
          <w:szCs w:val="36"/>
        </w:rPr>
      </w:pPr>
    </w:p>
    <w:p>
      <w:pPr>
        <w:ind w:left="2518" w:leftChars="342" w:hanging="1800" w:hangingChars="500"/>
        <w:rPr>
          <w:rFonts w:hint="eastAsia"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项目</w:t>
      </w:r>
      <w:r>
        <w:rPr>
          <w:rFonts w:hint="eastAsia" w:cs="宋体" w:asciiTheme="minorEastAsia" w:hAnsiTheme="minorEastAsia" w:eastAsiaTheme="minorEastAsia"/>
          <w:color w:val="auto"/>
          <w:kern w:val="0"/>
          <w:sz w:val="36"/>
          <w:szCs w:val="36"/>
          <w:lang w:val="en-US" w:eastAsia="zh-CN" w:bidi="ar-SA"/>
        </w:rPr>
        <w:t>名称：特殊儿童康复教育教学环境改造-移动硬盘、资料架、门禁等物品采购项目</w:t>
      </w:r>
    </w:p>
    <w:p>
      <w:pPr>
        <w:pStyle w:val="59"/>
        <w:ind w:left="2430" w:leftChars="300" w:hanging="1800" w:hangingChars="500"/>
        <w:jc w:val="both"/>
        <w:rPr>
          <w:rFonts w:hint="eastAsia"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项目编号：JB2022-31-7</w:t>
      </w:r>
    </w:p>
    <w:p>
      <w:pPr>
        <w:pStyle w:val="59"/>
        <w:ind w:firstLine="637" w:firstLineChars="177"/>
        <w:jc w:val="both"/>
        <w:rPr>
          <w:rFonts w:hint="default"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招标编号：ZHZB2022030</w:t>
      </w:r>
    </w:p>
    <w:p>
      <w:pPr>
        <w:pStyle w:val="59"/>
        <w:ind w:firstLine="720" w:firstLineChars="200"/>
        <w:jc w:val="both"/>
        <w:rPr>
          <w:rFonts w:hint="eastAsia" w:cs="宋体" w:asciiTheme="minorEastAsia" w:hAnsiTheme="minorEastAsia" w:eastAsiaTheme="minorEastAsia"/>
          <w:color w:val="auto"/>
          <w:kern w:val="0"/>
          <w:sz w:val="36"/>
          <w:szCs w:val="36"/>
          <w:lang w:val="en-US" w:eastAsia="zh-CN" w:bidi="ar-SA"/>
        </w:rPr>
      </w:pPr>
    </w:p>
    <w:p>
      <w:pPr>
        <w:rPr>
          <w:rFonts w:hint="eastAsia" w:cs="宋体" w:asciiTheme="minorEastAsia" w:hAnsiTheme="minorEastAsia" w:eastAsiaTheme="minorEastAsia"/>
          <w:color w:val="auto"/>
          <w:kern w:val="0"/>
          <w:sz w:val="36"/>
          <w:szCs w:val="36"/>
          <w:lang w:val="en-US" w:eastAsia="zh-CN" w:bidi="ar-SA"/>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both"/>
        <w:rPr>
          <w:rFonts w:ascii="宋体" w:hAnsi="宋体"/>
          <w:sz w:val="32"/>
          <w:szCs w:val="32"/>
        </w:rPr>
      </w:pPr>
    </w:p>
    <w:p>
      <w:pPr>
        <w:jc w:val="center"/>
        <w:rPr>
          <w:rFonts w:ascii="宋体" w:hAnsi="宋体"/>
          <w:sz w:val="32"/>
          <w:szCs w:val="32"/>
        </w:rPr>
      </w:pPr>
    </w:p>
    <w:p>
      <w:pPr>
        <w:jc w:val="center"/>
        <w:rPr>
          <w:rFonts w:ascii="仿宋_GB2312" w:eastAsia="仿宋_GB2312"/>
          <w:color w:val="FF0000"/>
          <w:sz w:val="32"/>
          <w:szCs w:val="32"/>
        </w:rPr>
      </w:pPr>
      <w:r>
        <w:rPr>
          <w:rFonts w:hint="eastAsia" w:ascii="仿宋_GB2312" w:hAnsi="宋体"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p>
    <w:p>
      <w:pPr>
        <w:rPr>
          <w:rFonts w:ascii="黑体" w:hAnsi="黑体" w:eastAsia="黑体"/>
          <w:b/>
          <w:sz w:val="32"/>
          <w:szCs w:val="32"/>
        </w:rPr>
      </w:pPr>
    </w:p>
    <w:p>
      <w:pPr>
        <w:spacing w:line="240" w:lineRule="atLeast"/>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第一部分、招标公告</w:t>
      </w:r>
    </w:p>
    <w:p>
      <w:pPr>
        <w:widowControl/>
        <w:spacing w:line="540" w:lineRule="exact"/>
        <w:ind w:firstLine="640" w:firstLineChars="200"/>
        <w:jc w:val="left"/>
        <w:rPr>
          <w:rFonts w:ascii="仿宋_GB2312" w:hAnsi="华文仿宋" w:eastAsia="仿宋_GB2312" w:cs="Times New Roman"/>
          <w:sz w:val="32"/>
          <w:szCs w:val="32"/>
        </w:rPr>
      </w:pPr>
      <w:r>
        <w:rPr>
          <w:rFonts w:hint="eastAsia" w:ascii="黑体" w:hAnsi="黑体" w:eastAsia="黑体" w:cs="黑体"/>
          <w:sz w:val="32"/>
          <w:szCs w:val="32"/>
        </w:rPr>
        <w:t>特别警示条款</w:t>
      </w:r>
      <w:r>
        <w:rPr>
          <w:rFonts w:hint="eastAsia" w:ascii="仿宋_GB2312" w:hAnsi="华文仿宋" w:eastAsia="仿宋_GB2312" w:cs="Times New Roman"/>
          <w:sz w:val="32"/>
          <w:szCs w:val="32"/>
        </w:rPr>
        <w:t>：</w:t>
      </w:r>
    </w:p>
    <w:p>
      <w:pPr>
        <w:widowControl/>
        <w:spacing w:line="540" w:lineRule="exact"/>
        <w:ind w:firstLine="640" w:firstLineChars="200"/>
        <w:jc w:val="left"/>
        <w:rPr>
          <w:rFonts w:ascii="仿宋_GB2312" w:hAnsi="华文仿宋" w:eastAsia="仿宋_GB2312" w:cs="Times New Roman"/>
          <w:sz w:val="32"/>
          <w:szCs w:val="32"/>
        </w:rPr>
      </w:pPr>
      <w:r>
        <w:rPr>
          <w:rFonts w:ascii="仿宋_GB2312" w:hAnsi="华文仿宋" w:eastAsia="仿宋_GB2312"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（一）未按照本条例规定签订、履行采购合同，造成严重后果的；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（二）隐瞒真实情况，提供虚假资料的；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1.通过转让或者租借等方式从其他单位获取资格或者资质证书投标的;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2.由其他单位或者其他单位负责人在投标供应商编制的投标文件上加盖印章或者签字的;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3.项目负责人或者主要技术人员不是本单位人员的;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4.投标保证金不是从投标供应商基本账户转出的;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5.其他隐瞒真实情况、提供虚假资料的行为。</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投标供应商不能提供项目负责人或者主要技术人员的劳动合同、社会保险等劳动关系证明材料的，视为存在前款第3项规定的情形。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（三）以非法手段排斥其他供应商参与竞争的；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（四）与其他采购参加人串通投标的；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1.投标供应商之间相互约定给予未中标的供应商利益补偿;</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2.不同投标供应商的法定代表人、主要经营负责人、项目投标授权代表人、项目负责人、主要技术人员为同一人、属同一单位或者在同一单位缴纳社会保险;</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3.不同投标供应商的投标文件由同一单位或者同一人编制，或者由同一人分阶段参与编制的;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4.不同投标供应商的投标文件或部分投标文件相互混装;</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5.不同投标供应商的投标文件内容存在非正常一致;</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6.由同一单位工作人员为两家以上(含两家)供应商进行同一项投标活动的;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7.主管部门依照法律、法规认定的其他情形。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（五）恶意投诉的；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（六）向采购项目相关人行贿或者提供其他不当利益的；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（七）其他违反本条例规定的行为。</w:t>
      </w:r>
    </w:p>
    <w:p>
      <w:pPr>
        <w:rPr>
          <w:rFonts w:ascii="仿宋_GB2312" w:hAnsi="华文仿宋" w:eastAsia="仿宋_GB2312"/>
          <w:sz w:val="32"/>
          <w:szCs w:val="32"/>
        </w:rPr>
      </w:pPr>
      <w:r>
        <w:rPr>
          <w:rFonts w:ascii="仿宋_GB2312" w:hAnsi="华文仿宋" w:eastAsia="仿宋_GB2312"/>
          <w:sz w:val="32"/>
          <w:szCs w:val="32"/>
        </w:rPr>
        <w:br w:type="page"/>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napToGrid w:val="0"/>
          <w:color w:val="auto"/>
          <w:kern w:val="0"/>
          <w:sz w:val="32"/>
          <w:szCs w:val="32"/>
          <w:lang w:val="en-US" w:eastAsia="zh-CN"/>
        </w:rPr>
      </w:pPr>
      <w:r>
        <w:rPr>
          <w:rFonts w:hint="eastAsia" w:ascii="仿宋_GB2312" w:eastAsia="仿宋_GB2312"/>
          <w:snapToGrid w:val="0"/>
          <w:color w:val="auto"/>
          <w:kern w:val="0"/>
          <w:sz w:val="32"/>
          <w:szCs w:val="32"/>
          <w:lang w:val="en-US" w:eastAsia="zh-CN"/>
        </w:rPr>
        <w:t>1.项目编号：JB2022-31-7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napToGrid w:val="0"/>
          <w:color w:val="auto"/>
          <w:kern w:val="0"/>
          <w:sz w:val="32"/>
          <w:szCs w:val="32"/>
          <w:lang w:val="en-US" w:eastAsia="zh-CN"/>
        </w:rPr>
      </w:pPr>
      <w:r>
        <w:rPr>
          <w:rFonts w:hint="eastAsia" w:ascii="仿宋_GB2312" w:eastAsia="仿宋_GB2312"/>
          <w:snapToGrid w:val="0"/>
          <w:color w:val="auto"/>
          <w:kern w:val="0"/>
          <w:sz w:val="32"/>
          <w:szCs w:val="32"/>
          <w:lang w:val="en-US" w:eastAsia="zh-CN"/>
        </w:rPr>
        <w:t>2.采购方式：公开招标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napToGrid w:val="0"/>
          <w:color w:val="auto"/>
          <w:kern w:val="0"/>
          <w:sz w:val="32"/>
          <w:szCs w:val="32"/>
          <w:lang w:val="en-US" w:eastAsia="zh-CN"/>
        </w:rPr>
      </w:pPr>
      <w:r>
        <w:rPr>
          <w:rFonts w:hint="eastAsia" w:ascii="仿宋_GB2312" w:eastAsia="仿宋_GB2312"/>
          <w:snapToGrid w:val="0"/>
          <w:color w:val="auto"/>
          <w:kern w:val="0"/>
          <w:sz w:val="32"/>
          <w:szCs w:val="32"/>
          <w:lang w:val="en-US" w:eastAsia="zh-CN"/>
        </w:rPr>
        <w:t>3.项目名称：</w:t>
      </w:r>
      <w:r>
        <w:rPr>
          <w:rFonts w:hint="eastAsia" w:ascii="仿宋_GB2312" w:eastAsia="仿宋_GB2312"/>
          <w:snapToGrid w:val="0"/>
          <w:color w:val="auto"/>
          <w:kern w:val="0"/>
          <w:sz w:val="32"/>
          <w:szCs w:val="32"/>
          <w:lang w:val="en-US" w:eastAsia="zh-CN"/>
        </w:rPr>
        <w:t>特殊儿童康复教育教学环境改造-移动硬盘、资料架、门禁等物品采购项目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二、联系人及联络方式</w:t>
      </w:r>
    </w:p>
    <w:p>
      <w:pPr>
        <w:widowControl/>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联系人：钟小姐</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联系方式：0755-82547017</w:t>
      </w:r>
    </w:p>
    <w:p>
      <w:pPr>
        <w:spacing w:line="54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三、投标人资质要求</w:t>
      </w:r>
    </w:p>
    <w:p>
      <w:pPr>
        <w:adjustRightInd w:val="0"/>
        <w:spacing w:line="540" w:lineRule="exact"/>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2.投标单位应为：深圳市政府采购中心注册供应商。</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3.参与本项目投标前三年内，在经营活动中没有重大违法记录（由供应商在《政府采购投标及履约承诺函》中作出声明）。</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4.法律、行政法规规定的其他条件。</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下载招标文件</w:t>
      </w:r>
      <w:r>
        <w:rPr>
          <w:rFonts w:hint="eastAsia" w:ascii="仿宋_GB2312" w:hAnsi="华文仿宋" w:eastAsia="仿宋_GB2312"/>
          <w:color w:val="auto"/>
          <w:sz w:val="32"/>
          <w:szCs w:val="32"/>
        </w:rPr>
        <w:t>，于</w:t>
      </w:r>
      <w:r>
        <w:rPr>
          <w:rFonts w:ascii="仿宋_GB2312" w:hAnsi="宋体" w:eastAsia="仿宋_GB2312"/>
          <w:color w:val="auto"/>
          <w:sz w:val="32"/>
          <w:szCs w:val="32"/>
        </w:rPr>
        <w:t>2022</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26</w:t>
      </w:r>
      <w:r>
        <w:rPr>
          <w:rFonts w:hint="eastAsia" w:ascii="仿宋_GB2312" w:hAnsi="华文仿宋" w:eastAsia="仿宋_GB2312"/>
          <w:color w:val="auto"/>
          <w:sz w:val="32"/>
          <w:szCs w:val="32"/>
        </w:rPr>
        <w:t>日下午1</w:t>
      </w:r>
      <w:r>
        <w:rPr>
          <w:rFonts w:ascii="仿宋_GB2312" w:hAnsi="华文仿宋" w:eastAsia="仿宋_GB2312"/>
          <w:color w:val="auto"/>
          <w:sz w:val="32"/>
          <w:szCs w:val="32"/>
        </w:rPr>
        <w:t>7</w:t>
      </w:r>
      <w:r>
        <w:rPr>
          <w:rFonts w:hint="eastAsia" w:ascii="仿宋_GB2312" w:hAnsi="华文仿宋" w:eastAsia="仿宋_GB2312"/>
          <w:color w:val="auto"/>
          <w:sz w:val="32"/>
          <w:szCs w:val="32"/>
        </w:rPr>
        <w:t>:00前，携带</w:t>
      </w:r>
      <w:r>
        <w:rPr>
          <w:rFonts w:hint="eastAsia" w:ascii="仿宋_GB2312" w:hAnsi="华文仿宋" w:eastAsia="仿宋_GB2312"/>
          <w:sz w:val="32"/>
          <w:szCs w:val="32"/>
        </w:rPr>
        <w:t>下列资料到深圳市福田区梅林路2号，过期未提交或资料不齐者视为放弃投标，以下资料均需加盖公章。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spacing w:line="540" w:lineRule="exact"/>
        <w:ind w:firstLine="640" w:firstLineChars="200"/>
        <w:jc w:val="left"/>
        <w:rPr>
          <w:rFonts w:hint="eastAsia" w:ascii="仿宋_GB2312" w:hAnsi="宋体" w:eastAsia="仿宋_GB2312"/>
          <w:sz w:val="32"/>
          <w:szCs w:val="32"/>
          <w:lang w:val="en-US" w:eastAsia="zh-CN"/>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r>
        <w:rPr>
          <w:rFonts w:hint="eastAsia" w:ascii="仿宋_GB2312" w:hAnsi="宋体" w:eastAsia="仿宋_GB2312"/>
          <w:sz w:val="32"/>
          <w:szCs w:val="32"/>
          <w:lang w:val="en-US" w:eastAsia="zh-CN"/>
        </w:rPr>
        <w:t>；</w:t>
      </w:r>
    </w:p>
    <w:p>
      <w:pPr>
        <w:widowControl/>
        <w:spacing w:line="54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54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五、项目评标</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lang w:val="en-US" w:eastAsia="zh-CN"/>
        </w:rPr>
        <w:t>2.</w:t>
      </w:r>
      <w:r>
        <w:rPr>
          <w:rFonts w:hint="eastAsia" w:ascii="仿宋_GB2312" w:hAnsi="华文仿宋" w:eastAsia="仿宋_GB2312" w:cs="Arial"/>
          <w:bCs/>
          <w:kern w:val="0"/>
          <w:sz w:val="32"/>
          <w:szCs w:val="32"/>
        </w:rPr>
        <w:t>评标委员会现场根据技术保障措施</w:t>
      </w:r>
      <w:r>
        <w:rPr>
          <w:rFonts w:hint="eastAsia" w:ascii="仿宋_GB2312" w:hAnsi="华文仿宋" w:eastAsia="仿宋_GB2312" w:cs="Arial"/>
          <w:bCs/>
          <w:kern w:val="0"/>
          <w:sz w:val="32"/>
          <w:szCs w:val="32"/>
          <w:lang w:eastAsia="zh-CN"/>
        </w:rPr>
        <w:t>、</w:t>
      </w:r>
      <w:r>
        <w:rPr>
          <w:rFonts w:hint="eastAsia" w:ascii="仿宋_GB2312" w:hAnsi="华文仿宋" w:eastAsia="仿宋_GB2312" w:cs="Arial"/>
          <w:bCs/>
          <w:kern w:val="0"/>
          <w:sz w:val="32"/>
          <w:szCs w:val="32"/>
        </w:rPr>
        <w:t>技术规格偏离情况</w:t>
      </w:r>
      <w:r>
        <w:rPr>
          <w:rFonts w:hint="eastAsia" w:ascii="仿宋_GB2312" w:hAnsi="华文仿宋" w:eastAsia="仿宋_GB2312" w:cs="Arial"/>
          <w:bCs/>
          <w:kern w:val="0"/>
          <w:sz w:val="32"/>
          <w:szCs w:val="32"/>
          <w:lang w:eastAsia="zh-CN"/>
        </w:rPr>
        <w:t>、</w:t>
      </w:r>
      <w:r>
        <w:rPr>
          <w:rFonts w:hint="eastAsia" w:ascii="仿宋_GB2312" w:hAnsi="华文仿宋" w:eastAsia="仿宋_GB2312" w:cs="Arial"/>
          <w:bCs/>
          <w:kern w:val="0"/>
          <w:sz w:val="32"/>
          <w:szCs w:val="32"/>
          <w:lang w:val="en-US" w:eastAsia="zh-CN"/>
        </w:rPr>
        <w:t>价格分和</w:t>
      </w:r>
      <w:r>
        <w:rPr>
          <w:rFonts w:hint="eastAsia" w:ascii="仿宋_GB2312" w:hAnsi="华文仿宋" w:eastAsia="仿宋_GB2312" w:cs="Arial"/>
          <w:bCs/>
          <w:kern w:val="0"/>
          <w:sz w:val="32"/>
          <w:szCs w:val="32"/>
        </w:rPr>
        <w:t>免费保修期内售后服务条款偏离情况等</w:t>
      </w:r>
      <w:r>
        <w:rPr>
          <w:rFonts w:hint="eastAsia" w:ascii="仿宋_GB2312" w:hAnsi="华文仿宋" w:eastAsia="仿宋_GB2312" w:cs="Arial"/>
          <w:bCs/>
          <w:kern w:val="0"/>
          <w:sz w:val="32"/>
          <w:szCs w:val="32"/>
          <w:lang w:val="en-US" w:eastAsia="zh-CN"/>
        </w:rPr>
        <w:t>四</w:t>
      </w:r>
      <w:r>
        <w:rPr>
          <w:rFonts w:hint="eastAsia" w:ascii="仿宋_GB2312" w:hAnsi="华文仿宋" w:eastAsia="仿宋_GB2312" w:cs="Arial"/>
          <w:bCs/>
          <w:kern w:val="0"/>
          <w:sz w:val="32"/>
          <w:szCs w:val="32"/>
        </w:rPr>
        <w:t>项进行逐一评审，根据得分多少评出拟中标单位。</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40" w:lineRule="exact"/>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40" w:lineRule="exact"/>
        <w:ind w:firstLine="640" w:firstLineChars="200"/>
        <w:rPr>
          <w:rFonts w:ascii="仿宋_GB2312" w:hAnsi="华文仿宋" w:eastAsia="仿宋_GB2312" w:cs="Arial"/>
          <w:b/>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jc w:val="center"/>
        <w:rPr>
          <w:rFonts w:ascii="黑体" w:hAnsi="黑体" w:eastAsia="黑体"/>
          <w:b/>
          <w:sz w:val="32"/>
          <w:szCs w:val="32"/>
        </w:rPr>
      </w:pPr>
      <w:r>
        <w:rPr>
          <w:rFonts w:hint="eastAsia" w:ascii="黑体" w:hAnsi="黑体" w:eastAsia="黑体"/>
          <w:bCs/>
          <w:sz w:val="32"/>
          <w:szCs w:val="32"/>
        </w:rPr>
        <w:t>第二部分、服务需求</w:t>
      </w:r>
    </w:p>
    <w:p>
      <w:pPr>
        <w:adjustRightInd w:val="0"/>
        <w:snapToGrid w:val="0"/>
        <w:rPr>
          <w:rFonts w:ascii="华文仿宋" w:hAnsi="华文仿宋" w:eastAsia="华文仿宋"/>
          <w:sz w:val="32"/>
          <w:szCs w:val="32"/>
        </w:rPr>
      </w:pPr>
      <w:bookmarkStart w:id="1" w:name="_Toc437527828"/>
    </w:p>
    <w:bookmarkEnd w:id="1"/>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一、项目介绍</w:t>
      </w:r>
    </w:p>
    <w:p>
      <w:pPr>
        <w:spacing w:line="540" w:lineRule="exact"/>
        <w:ind w:firstLine="640" w:firstLineChars="200"/>
        <w:jc w:val="left"/>
        <w:rPr>
          <w:rFonts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根据国务院印发的《十四五残疾人保障和发展规划》文件要求，“提升残疾人康复服务质量。完善残疾人基本康复服务目录，继续实施精准康复服务行动，提升康复服务质量，满足残疾人基本康复服务需求。以推进加快残疾人事业的发展，完善中心各项服务内容，更好的为全市的残疾人做出更大贡献。</w:t>
      </w:r>
    </w:p>
    <w:p>
      <w:pPr>
        <w:numPr>
          <w:ilvl w:val="0"/>
          <w:numId w:val="21"/>
        </w:numPr>
        <w:adjustRightInd w:val="0"/>
        <w:snapToGrid w:val="0"/>
        <w:spacing w:line="540" w:lineRule="exact"/>
        <w:ind w:left="-10" w:firstLine="640" w:firstLineChars="0"/>
        <w:rPr>
          <w:rFonts w:hint="eastAsia" w:ascii="黑体" w:hAnsi="黑体" w:eastAsia="黑体"/>
          <w:sz w:val="32"/>
          <w:szCs w:val="32"/>
        </w:rPr>
      </w:pPr>
      <w:r>
        <w:rPr>
          <w:rFonts w:hint="eastAsia" w:ascii="黑体" w:hAnsi="黑体" w:eastAsia="黑体"/>
          <w:sz w:val="32"/>
          <w:szCs w:val="32"/>
        </w:rPr>
        <w:t>具体要求</w:t>
      </w:r>
    </w:p>
    <w:p>
      <w:pPr>
        <w:spacing w:before="156" w:beforeLines="50"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1.1专用设备耗材清单：</w:t>
      </w:r>
    </w:p>
    <w:tbl>
      <w:tblPr>
        <w:tblStyle w:val="4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975"/>
        <w:gridCol w:w="5280"/>
        <w:gridCol w:w="72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移动硬盘</w:t>
            </w:r>
          </w:p>
        </w:tc>
        <w:tc>
          <w:tcPr>
            <w:tcW w:w="528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1．移动办公，在任何地方可以用自己熟悉的软件继续进行工作</w:t>
            </w:r>
            <w:r>
              <w:rPr>
                <w:rStyle w:val="294"/>
                <w:rFonts w:hint="eastAsia" w:ascii="仿宋" w:hAnsi="仿宋" w:eastAsia="仿宋" w:cs="仿宋"/>
                <w:sz w:val="24"/>
                <w:szCs w:val="24"/>
                <w:lang w:val="en-US" w:eastAsia="zh-CN" w:bidi="ar"/>
              </w:rPr>
              <w:t>2</w:t>
            </w:r>
            <w:r>
              <w:rPr>
                <w:rFonts w:hint="eastAsia" w:ascii="仿宋" w:hAnsi="仿宋" w:eastAsia="仿宋" w:cs="仿宋"/>
                <w:i w:val="0"/>
                <w:iCs w:val="0"/>
                <w:color w:val="333333"/>
                <w:kern w:val="0"/>
                <w:sz w:val="24"/>
                <w:szCs w:val="24"/>
                <w:u w:val="none"/>
                <w:lang w:val="en-US" w:eastAsia="zh-CN" w:bidi="ar"/>
              </w:rPr>
              <w:t>．无痕迹上网，炒股，办公；在任何电脑上都不会留下自己的足迹，足够保护隐私．也不给主机带来任何变化和影响</w:t>
            </w:r>
            <w:r>
              <w:rPr>
                <w:rStyle w:val="294"/>
                <w:rFonts w:hint="eastAsia" w:ascii="仿宋" w:hAnsi="仿宋" w:eastAsia="仿宋" w:cs="仿宋"/>
                <w:sz w:val="24"/>
                <w:szCs w:val="24"/>
                <w:lang w:val="en-US" w:eastAsia="zh-CN" w:bidi="ar"/>
              </w:rPr>
              <w:t>.</w:t>
            </w:r>
            <w:r>
              <w:rPr>
                <w:rFonts w:hint="eastAsia" w:ascii="仿宋" w:hAnsi="仿宋" w:eastAsia="仿宋" w:cs="仿宋"/>
                <w:i w:val="0"/>
                <w:iCs w:val="0"/>
                <w:color w:val="333333"/>
                <w:kern w:val="0"/>
                <w:sz w:val="24"/>
                <w:szCs w:val="24"/>
                <w:u w:val="none"/>
                <w:lang w:val="en-US" w:eastAsia="zh-CN" w:bidi="ar"/>
              </w:rPr>
              <w:t>采用</w:t>
            </w:r>
            <w:r>
              <w:rPr>
                <w:rStyle w:val="294"/>
                <w:rFonts w:hint="eastAsia" w:ascii="仿宋" w:hAnsi="仿宋" w:eastAsia="仿宋" w:cs="仿宋"/>
                <w:sz w:val="24"/>
                <w:szCs w:val="24"/>
                <w:lang w:val="en-US" w:eastAsia="zh-CN" w:bidi="ar"/>
              </w:rPr>
              <w:t xml:space="preserve"> USB </w:t>
            </w:r>
            <w:r>
              <w:rPr>
                <w:rFonts w:hint="eastAsia" w:ascii="仿宋" w:hAnsi="仿宋" w:eastAsia="仿宋" w:cs="仿宋"/>
                <w:i w:val="0"/>
                <w:iCs w:val="0"/>
                <w:color w:val="333333"/>
                <w:kern w:val="0"/>
                <w:sz w:val="24"/>
                <w:szCs w:val="24"/>
                <w:u w:val="none"/>
                <w:lang w:val="en-US" w:eastAsia="zh-CN" w:bidi="ar"/>
              </w:rPr>
              <w:t>或</w:t>
            </w:r>
            <w:r>
              <w:rPr>
                <w:rStyle w:val="294"/>
                <w:rFonts w:hint="eastAsia" w:ascii="仿宋" w:hAnsi="仿宋" w:eastAsia="仿宋" w:cs="仿宋"/>
                <w:sz w:val="24"/>
                <w:szCs w:val="24"/>
                <w:lang w:val="en-US" w:eastAsia="zh-CN" w:bidi="ar"/>
              </w:rPr>
              <w:t xml:space="preserve"> IEEE1394 </w:t>
            </w:r>
            <w:r>
              <w:rPr>
                <w:rFonts w:hint="eastAsia" w:ascii="仿宋" w:hAnsi="仿宋" w:eastAsia="仿宋" w:cs="仿宋"/>
                <w:i w:val="0"/>
                <w:iCs w:val="0"/>
                <w:color w:val="333333"/>
                <w:kern w:val="0"/>
                <w:sz w:val="24"/>
                <w:szCs w:val="24"/>
                <w:u w:val="none"/>
                <w:lang w:val="en-US" w:eastAsia="zh-CN" w:bidi="ar"/>
              </w:rPr>
              <w:t>接口，可以随时插上或拔下，小巧而便于携带的硬盘存储器，可以较高的速度与系统进行数据传输。在</w:t>
            </w:r>
            <w:r>
              <w:rPr>
                <w:rStyle w:val="294"/>
                <w:rFonts w:hint="eastAsia" w:ascii="仿宋" w:hAnsi="仿宋" w:eastAsia="仿宋" w:cs="仿宋"/>
                <w:sz w:val="24"/>
                <w:szCs w:val="24"/>
                <w:lang w:val="en-US" w:eastAsia="zh-CN" w:bidi="ar"/>
              </w:rPr>
              <w:t xml:space="preserve"> USB1.1 </w:t>
            </w:r>
            <w:r>
              <w:rPr>
                <w:rFonts w:hint="eastAsia" w:ascii="仿宋" w:hAnsi="仿宋" w:eastAsia="仿宋" w:cs="仿宋"/>
                <w:i w:val="0"/>
                <w:iCs w:val="0"/>
                <w:color w:val="333333"/>
                <w:kern w:val="0"/>
                <w:sz w:val="24"/>
                <w:szCs w:val="24"/>
                <w:u w:val="none"/>
                <w:lang w:val="en-US" w:eastAsia="zh-CN" w:bidi="ar"/>
              </w:rPr>
              <w:t>接口规范的产品上，在传输较大数据量时，将考验用户的耐心。而</w:t>
            </w:r>
            <w:r>
              <w:rPr>
                <w:rStyle w:val="294"/>
                <w:rFonts w:hint="eastAsia" w:ascii="仿宋" w:hAnsi="仿宋" w:eastAsia="仿宋" w:cs="仿宋"/>
                <w:sz w:val="24"/>
                <w:szCs w:val="24"/>
                <w:lang w:val="en-US" w:eastAsia="zh-CN" w:bidi="ar"/>
              </w:rPr>
              <w:t xml:space="preserve"> USB2.0</w:t>
            </w:r>
            <w:r>
              <w:rPr>
                <w:rFonts w:hint="eastAsia" w:ascii="仿宋" w:hAnsi="仿宋" w:eastAsia="仿宋" w:cs="仿宋"/>
                <w:i w:val="0"/>
                <w:iCs w:val="0"/>
                <w:color w:val="333333"/>
                <w:kern w:val="0"/>
                <w:sz w:val="24"/>
                <w:szCs w:val="24"/>
                <w:u w:val="none"/>
                <w:lang w:val="en-US" w:eastAsia="zh-CN" w:bidi="ar"/>
              </w:rPr>
              <w:t>、</w:t>
            </w:r>
            <w:r>
              <w:rPr>
                <w:rStyle w:val="294"/>
                <w:rFonts w:hint="eastAsia" w:ascii="仿宋" w:hAnsi="仿宋" w:eastAsia="仿宋" w:cs="仿宋"/>
                <w:sz w:val="24"/>
                <w:szCs w:val="24"/>
                <w:lang w:val="en-US" w:eastAsia="zh-CN" w:bidi="ar"/>
              </w:rPr>
              <w:t>IEEE1394</w:t>
            </w:r>
            <w:r>
              <w:rPr>
                <w:rFonts w:hint="eastAsia" w:ascii="仿宋" w:hAnsi="仿宋" w:eastAsia="仿宋" w:cs="仿宋"/>
                <w:i w:val="0"/>
                <w:iCs w:val="0"/>
                <w:color w:val="333333"/>
                <w:kern w:val="0"/>
                <w:sz w:val="24"/>
                <w:szCs w:val="24"/>
                <w:u w:val="none"/>
                <w:lang w:val="en-US" w:eastAsia="zh-CN" w:bidi="ar"/>
              </w:rPr>
              <w:t>、</w:t>
            </w:r>
            <w:r>
              <w:rPr>
                <w:rStyle w:val="294"/>
                <w:rFonts w:hint="eastAsia" w:ascii="仿宋" w:hAnsi="仿宋" w:eastAsia="仿宋" w:cs="仿宋"/>
                <w:sz w:val="24"/>
                <w:szCs w:val="24"/>
                <w:lang w:val="en-US" w:eastAsia="zh-CN" w:bidi="ar"/>
              </w:rPr>
              <w:t xml:space="preserve">cSATA </w:t>
            </w:r>
            <w:r>
              <w:rPr>
                <w:rFonts w:hint="eastAsia" w:ascii="仿宋" w:hAnsi="仿宋" w:eastAsia="仿宋" w:cs="仿宋"/>
                <w:i w:val="0"/>
                <w:iCs w:val="0"/>
                <w:color w:val="333333"/>
                <w:kern w:val="0"/>
                <w:sz w:val="24"/>
                <w:szCs w:val="24"/>
                <w:u w:val="none"/>
                <w:lang w:val="en-US" w:eastAsia="zh-CN" w:bidi="ar"/>
              </w:rPr>
              <w:t>移动硬盘接口就相对好很多。</w:t>
            </w:r>
            <w:r>
              <w:rPr>
                <w:rStyle w:val="294"/>
                <w:rFonts w:hint="eastAsia" w:ascii="仿宋" w:hAnsi="仿宋" w:eastAsia="仿宋" w:cs="仿宋"/>
                <w:sz w:val="24"/>
                <w:szCs w:val="24"/>
                <w:lang w:val="en-US" w:eastAsia="zh-CN" w:bidi="ar"/>
              </w:rPr>
              <w:t xml:space="preserve">USB 2.0 </w:t>
            </w:r>
            <w:r>
              <w:rPr>
                <w:rFonts w:hint="eastAsia" w:ascii="仿宋" w:hAnsi="仿宋" w:eastAsia="仿宋" w:cs="仿宋"/>
                <w:i w:val="0"/>
                <w:iCs w:val="0"/>
                <w:color w:val="333333"/>
                <w:kern w:val="0"/>
                <w:sz w:val="24"/>
                <w:szCs w:val="24"/>
                <w:u w:val="none"/>
                <w:lang w:val="en-US" w:eastAsia="zh-CN" w:bidi="ar"/>
              </w:rPr>
              <w:t>接口传输速率是</w:t>
            </w:r>
            <w:r>
              <w:rPr>
                <w:rStyle w:val="294"/>
                <w:rFonts w:hint="eastAsia" w:ascii="仿宋" w:hAnsi="仿宋" w:eastAsia="仿宋" w:cs="仿宋"/>
                <w:sz w:val="24"/>
                <w:szCs w:val="24"/>
                <w:lang w:val="en-US" w:eastAsia="zh-CN" w:bidi="ar"/>
              </w:rPr>
              <w:t xml:space="preserve"> 60MB/s</w:t>
            </w:r>
            <w:r>
              <w:rPr>
                <w:rFonts w:hint="eastAsia" w:ascii="仿宋" w:hAnsi="仿宋" w:eastAsia="仿宋" w:cs="仿宋"/>
                <w:i w:val="0"/>
                <w:iCs w:val="0"/>
                <w:color w:val="333333"/>
                <w:kern w:val="0"/>
                <w:sz w:val="24"/>
                <w:szCs w:val="24"/>
                <w:u w:val="none"/>
                <w:lang w:val="en-US" w:eastAsia="zh-CN" w:bidi="ar"/>
              </w:rPr>
              <w:t>，</w:t>
            </w:r>
            <w:r>
              <w:rPr>
                <w:rStyle w:val="294"/>
                <w:rFonts w:hint="eastAsia" w:ascii="仿宋" w:hAnsi="仿宋" w:eastAsia="仿宋" w:cs="仿宋"/>
                <w:sz w:val="24"/>
                <w:szCs w:val="24"/>
                <w:lang w:val="en-US" w:eastAsia="zh-CN" w:bidi="ar"/>
              </w:rPr>
              <w:t xml:space="preserve">USB 3.0 </w:t>
            </w:r>
            <w:r>
              <w:rPr>
                <w:rFonts w:hint="eastAsia" w:ascii="仿宋" w:hAnsi="仿宋" w:eastAsia="仿宋" w:cs="仿宋"/>
                <w:i w:val="0"/>
                <w:iCs w:val="0"/>
                <w:color w:val="333333"/>
                <w:kern w:val="0"/>
                <w:sz w:val="24"/>
                <w:szCs w:val="24"/>
                <w:u w:val="none"/>
                <w:lang w:val="en-US" w:eastAsia="zh-CN" w:bidi="ar"/>
              </w:rPr>
              <w:t>接口传输速率是</w:t>
            </w:r>
            <w:r>
              <w:rPr>
                <w:rStyle w:val="294"/>
                <w:rFonts w:hint="eastAsia" w:ascii="仿宋" w:hAnsi="仿宋" w:eastAsia="仿宋" w:cs="仿宋"/>
                <w:sz w:val="24"/>
                <w:szCs w:val="24"/>
                <w:lang w:val="en-US" w:eastAsia="zh-CN" w:bidi="ar"/>
              </w:rPr>
              <w:t xml:space="preserve"> 625 MB/s</w:t>
            </w:r>
            <w:r>
              <w:rPr>
                <w:rFonts w:hint="eastAsia" w:ascii="仿宋" w:hAnsi="仿宋" w:eastAsia="仿宋" w:cs="仿宋"/>
                <w:i w:val="0"/>
                <w:iCs w:val="0"/>
                <w:color w:val="333333"/>
                <w:kern w:val="0"/>
                <w:sz w:val="24"/>
                <w:szCs w:val="24"/>
                <w:u w:val="none"/>
                <w:lang w:val="en-US" w:eastAsia="zh-CN" w:bidi="ar"/>
              </w:rPr>
              <w:t>，</w:t>
            </w:r>
            <w:r>
              <w:rPr>
                <w:rStyle w:val="294"/>
                <w:rFonts w:hint="eastAsia" w:ascii="仿宋" w:hAnsi="仿宋" w:eastAsia="仿宋" w:cs="仿宋"/>
                <w:sz w:val="24"/>
                <w:szCs w:val="24"/>
                <w:lang w:val="en-US" w:eastAsia="zh-CN" w:bidi="ar"/>
              </w:rPr>
              <w:t xml:space="preserve">IEEE 1394 </w:t>
            </w:r>
            <w:r>
              <w:rPr>
                <w:rFonts w:hint="eastAsia" w:ascii="仿宋" w:hAnsi="仿宋" w:eastAsia="仿宋" w:cs="仿宋"/>
                <w:i w:val="0"/>
                <w:iCs w:val="0"/>
                <w:color w:val="333333"/>
                <w:kern w:val="0"/>
                <w:sz w:val="24"/>
                <w:szCs w:val="24"/>
                <w:u w:val="none"/>
                <w:lang w:val="en-US" w:eastAsia="zh-CN" w:bidi="ar"/>
              </w:rPr>
              <w:t>接口传输速率是</w:t>
            </w:r>
            <w:r>
              <w:rPr>
                <w:rStyle w:val="294"/>
                <w:rFonts w:hint="eastAsia" w:ascii="仿宋" w:hAnsi="仿宋" w:eastAsia="仿宋" w:cs="仿宋"/>
                <w:sz w:val="24"/>
                <w:szCs w:val="24"/>
                <w:lang w:val="en-US" w:eastAsia="zh-CN" w:bidi="ar"/>
              </w:rPr>
              <w:t xml:space="preserve"> 50</w:t>
            </w:r>
            <w:r>
              <w:rPr>
                <w:rFonts w:hint="eastAsia" w:ascii="仿宋" w:hAnsi="仿宋" w:eastAsia="仿宋" w:cs="仿宋"/>
                <w:i w:val="0"/>
                <w:iCs w:val="0"/>
                <w:color w:val="333333"/>
                <w:kern w:val="0"/>
                <w:sz w:val="24"/>
                <w:szCs w:val="24"/>
                <w:u w:val="none"/>
                <w:lang w:val="en-US" w:eastAsia="zh-CN" w:bidi="ar"/>
              </w:rPr>
              <w:t>～</w:t>
            </w:r>
            <w:r>
              <w:rPr>
                <w:rStyle w:val="294"/>
                <w:rFonts w:hint="eastAsia" w:ascii="仿宋" w:hAnsi="仿宋" w:eastAsia="仿宋" w:cs="仿宋"/>
                <w:sz w:val="24"/>
                <w:szCs w:val="24"/>
                <w:lang w:val="en-US" w:eastAsia="zh-CN" w:bidi="ar"/>
              </w:rPr>
              <w:t>100 MB/s</w:t>
            </w:r>
            <w:r>
              <w:rPr>
                <w:rFonts w:hint="eastAsia" w:ascii="仿宋" w:hAnsi="仿宋" w:eastAsia="仿宋" w:cs="仿宋"/>
                <w:i w:val="0"/>
                <w:iCs w:val="0"/>
                <w:color w:val="333333"/>
                <w:kern w:val="0"/>
                <w:sz w:val="24"/>
                <w:szCs w:val="24"/>
                <w:u w:val="none"/>
                <w:lang w:val="en-US" w:eastAsia="zh-CN" w:bidi="ar"/>
              </w:rPr>
              <w:t>。移动硬盘的优点：容量大；兼容性好，即插即用；速度快；体积小，质量小；安全可靠。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儿童个性桌椅</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日常学习使用，适合写字，阅读，画画，电脑桌。书桌材质安全，环保，耐划伤、耐磨损，整体设计结构结实。儿童桌子标准长为1.1米-1.2米，高0.76米，宽0.55-0.6米，椅子标准座高0.4-0.44米，整体高估不过0.8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保护脊椎，预防近视，设计符合人体工学设计原理，让孩子坐感舒适。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桌面可以倾斜调平，方便整理清洁;桌子的高度可以调控升降，符合儿童的身高使用;桌面增加了托肘板，使写字更加舒服;有些学习桌上方有多层书架，桌子下面还有隐性书柜，侧面还有水平置物架，实现了强大的收纳功能;更加创意的是，桌面的夹书板可以缓慢放下来而不夹手，操作简单方便。</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资料架</w:t>
            </w:r>
          </w:p>
        </w:tc>
        <w:tc>
          <w:tcPr>
            <w:tcW w:w="528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191919"/>
                <w:sz w:val="24"/>
                <w:szCs w:val="24"/>
                <w:u w:val="none"/>
              </w:rPr>
            </w:pPr>
            <w:r>
              <w:rPr>
                <w:rFonts w:hint="eastAsia" w:ascii="仿宋" w:hAnsi="仿宋" w:eastAsia="仿宋" w:cs="仿宋"/>
                <w:i w:val="0"/>
                <w:iCs w:val="0"/>
                <w:color w:val="191919"/>
                <w:kern w:val="0"/>
                <w:sz w:val="24"/>
                <w:szCs w:val="24"/>
                <w:u w:val="none"/>
                <w:lang w:val="en-US" w:eastAsia="zh-CN" w:bidi="ar"/>
              </w:rPr>
              <w:t>常规款文件柜的尺寸为：1800*900*390，如对开门、对开玻、通双节文件柜等；财务专用的五节凭证柜尺寸为：2030*850*360；五节柜分为两个尺寸，习惯叫法小档案柜：1900*850*360，大档案柜：2030*850*390；抽屉比较多的十二斗柜与二十四斗柜尺寸为：1570*750*400；加宽的移门柜尺寸为：1800*1180*390。</w:t>
            </w:r>
            <w:r>
              <w:rPr>
                <w:rFonts w:hint="eastAsia" w:ascii="仿宋" w:hAnsi="仿宋" w:eastAsia="仿宋" w:cs="仿宋"/>
                <w:i w:val="0"/>
                <w:iCs w:val="0"/>
                <w:color w:val="191919"/>
                <w:kern w:val="0"/>
                <w:sz w:val="24"/>
                <w:szCs w:val="24"/>
                <w:u w:val="none"/>
                <w:lang w:val="en-US" w:eastAsia="zh-CN" w:bidi="ar"/>
              </w:rPr>
              <w:br w:type="textWrapping"/>
            </w:r>
            <w:r>
              <w:rPr>
                <w:rFonts w:hint="eastAsia" w:ascii="仿宋" w:hAnsi="仿宋" w:eastAsia="仿宋" w:cs="仿宋"/>
                <w:i w:val="0"/>
                <w:iCs w:val="0"/>
                <w:color w:val="191919"/>
                <w:kern w:val="0"/>
                <w:sz w:val="24"/>
                <w:szCs w:val="24"/>
                <w:u w:val="none"/>
                <w:lang w:val="en-US" w:eastAsia="zh-CN" w:bidi="ar"/>
              </w:rPr>
              <w:br w:type="textWrapping"/>
            </w:r>
            <w:r>
              <w:rPr>
                <w:rFonts w:hint="eastAsia" w:ascii="仿宋" w:hAnsi="仿宋" w:eastAsia="仿宋" w:cs="仿宋"/>
                <w:i w:val="0"/>
                <w:iCs w:val="0"/>
                <w:color w:val="191919"/>
                <w:kern w:val="0"/>
                <w:sz w:val="24"/>
                <w:szCs w:val="24"/>
                <w:u w:val="none"/>
                <w:lang w:val="en-US" w:eastAsia="zh-CN" w:bidi="ar"/>
              </w:rPr>
              <w:t>校用密集架充分利用存储空间，与传统的密集架、档案柜之类的存储工具增加了更多的数据存储容量;密集架结构合理、工艺精良，仅用少许力量即可轻松打开密集架，存取文件异常方便；密集架充分利用存储空间，与传统的密集架、档案柜之类的存储工具增加了更多的数据存储容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玩具柜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108*35*81cm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让储物更加方便，看起来美观大方，防雨防潮防尘防晒等优点。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安装在幼儿园户外玩具收纳柜的上层和下层，以防储存在柜内的玩具掉落下来。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还可以培养孩子的收纳习惯。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办公桌椅</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使用场合多元化前台桌 职员桌 电脑桌、折叠桌等使用场合主要有办公室、敞开式的职员办公室、会议室、阅览室、图书资料室、培训教室、实验室、职工宿舍等。材质安全。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承载能力非常强，整体视觉效果将显得更加高端和大气，内部空间设计将更加合理，可以更好地满足日常办公需求还可以更好地美化和装饰整个空间环境。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文件柜</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钢制文件柜绿色环保，便于长距离托运，主要是放长保存档的文件。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文件柜能够优化办公环境，及时有效的保存日常所需资料文件，让办公更具有条理性和安全性，达到安全、效率、轻松办公的人文理念，同时文件柜一般配有安全锁，强大的保密功能让办公更具安全感。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文件柜灵敏的外观体积加上防滑脚垫，可随意放置办公台面或多个层叠，不易滑落或损伤，让办公更具空间感。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文件柜采用高硬度优质铝合金及金属表面处理，更有效的起到防撞、防磨损功能，嵌入式滑坡轨道抽屉，让流畅的办公更具时尚感。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文件柜应用人体工程学结合时尚化的设计理念，和科学环保的新型材质搭配，除让办公更具人性化外，还给办公环境增添了一道美丽的风景线。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文件柜坚固的全钢结构，具有互锁功能，整体安装无需螺丝，快速便捷。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大门+门禁</w:t>
            </w:r>
          </w:p>
        </w:tc>
        <w:tc>
          <w:tcPr>
            <w:tcW w:w="528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1、高可靠性 l 核心硬件设计使用寿命＞10年 l 30万伏全端口防雷保护 l -40℃~85℃宽温度稳定运行 l 上下级服务器数据相互备份 l 负载均衡、故障自动转移   2、超大容量 单控制器脱机持卡人数达10万，指纹1：N比对方式容量10000枚 3、高性能 l 10万持卡人脱机刷卡响应时间小于0。2S; l 大规模组网情况下设备与平台的数据交互时间小于2S； l 大数据量并发（48次刷卡/S），平台操作流畅，无卡顿。4、接口开放成熟 l 可被第三方平台接入。快速支撑客户的自研平台和APP。 l 可接入第三方系统／设备。小区改造升级可以利旧。 l 丰富成熟的对接接口：TCP／HTTP／SDK等。  5、高安全 l 前端：克隆侦测、活体指纹、485通讯加密 l 通讯：AES、SSL、私有密钥，三级加密 l 后端：服务和数据分离部署，唯一入口。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刷脸门禁</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支持TF卡本地存储，图片连续存储1年、视频连续存储1个月或更长（和选配TF卡容量有关） ·平均无故障运行时间 MTBF＞50000h ·支持24000+的人脸比对库及16万条识别记录。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脸门禁在小区、工地、企业、工业园区、政府办公大楼等场所利用人脸识别技术在门禁系统中做通行权限管理，通过抓拍人脸与预先录入的人脸库比对，对不同区域、不同门禁点、不同时间段的进出权限，通过人脸这张特殊的“卡片”来做判断，控制门禁系统的开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主要以人脸识别控制设备为主，在人脸的基础上还可以搭配IC卡、指纹等多种方式做组合验证，在安全性上得到进一步的加强与保证。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bl>
    <w:p>
      <w:pPr>
        <w:spacing w:line="540" w:lineRule="exact"/>
        <w:ind w:firstLine="0" w:firstLineChars="0"/>
        <w:jc w:val="left"/>
        <w:rPr>
          <w:rFonts w:ascii="仿宋_GB2312" w:hAnsi="华文仿宋" w:eastAsia="仿宋_GB2312"/>
          <w:color w:val="FF0000"/>
          <w:sz w:val="32"/>
          <w:szCs w:val="32"/>
        </w:rPr>
      </w:pP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1.2具体技术要求：产品符合正规质量要求，产品有效期至少1年以上。</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1.3投标方需对以上每一项产品在质保期内的非人为损坏、破损、给出相应的更换、维修等质保服务解决方案。</w:t>
      </w:r>
    </w:p>
    <w:p>
      <w:pPr>
        <w:spacing w:line="540" w:lineRule="exact"/>
        <w:ind w:left="-2" w:leftChars="-1"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2.其它要求：</w:t>
      </w:r>
    </w:p>
    <w:p>
      <w:pPr>
        <w:spacing w:line="540" w:lineRule="exact"/>
        <w:ind w:firstLine="643" w:firstLineChars="200"/>
        <w:jc w:val="left"/>
        <w:rPr>
          <w:rFonts w:ascii="仿宋_GB2312" w:hAnsi="华文仿宋" w:eastAsia="仿宋_GB2312"/>
          <w:sz w:val="32"/>
          <w:szCs w:val="32"/>
        </w:rPr>
      </w:pPr>
      <w:r>
        <w:rPr>
          <w:rFonts w:ascii="仿宋_GB2312" w:hAnsi="华文仿宋" w:eastAsia="仿宋_GB2312"/>
          <w:b/>
          <w:sz w:val="32"/>
          <w:szCs w:val="32"/>
        </w:rPr>
        <w:t>2.1</w:t>
      </w:r>
      <w:r>
        <w:rPr>
          <w:rFonts w:hint="eastAsia" w:ascii="仿宋_GB2312" w:hAnsi="华文仿宋" w:eastAsia="仿宋_GB2312"/>
          <w:b/>
          <w:sz w:val="32"/>
          <w:szCs w:val="32"/>
        </w:rPr>
        <w:t>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w:t>
      </w:r>
      <w:r>
        <w:rPr>
          <w:rFonts w:hint="eastAsia" w:ascii="仿宋_GB2312" w:hAnsi="华文仿宋" w:eastAsia="仿宋_GB2312"/>
          <w:sz w:val="32"/>
          <w:szCs w:val="32"/>
        </w:rPr>
        <w:t>和国技术合同法》、《中华人民共和国著作权法》和《中华人民共和国计算机软件保护条例》及《中华人民共和国经济合同法》等有关国家法律法规。</w:t>
      </w:r>
    </w:p>
    <w:p>
      <w:pPr>
        <w:pStyle w:val="26"/>
        <w:spacing w:before="50" w:line="540" w:lineRule="exact"/>
        <w:ind w:left="-2" w:leftChars="-1" w:firstLine="640" w:firstLineChars="200"/>
        <w:jc w:val="left"/>
        <w:rPr>
          <w:rFonts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pPr>
        <w:spacing w:line="540" w:lineRule="exact"/>
        <w:ind w:firstLine="640" w:firstLineChars="200"/>
        <w:rPr>
          <w:rFonts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2.3服务期:</w:t>
      </w:r>
      <w:r>
        <w:rPr>
          <w:rFonts w:hint="eastAsia" w:ascii="仿宋_GB2312" w:hAnsi="华文仿宋" w:eastAsia="仿宋_GB2312"/>
          <w:color w:val="auto"/>
          <w:sz w:val="32"/>
          <w:szCs w:val="32"/>
        </w:rPr>
        <w:t xml:space="preserve"> 自合同签订之日起有效期三个月。</w:t>
      </w:r>
    </w:p>
    <w:p>
      <w:pPr>
        <w:spacing w:line="540" w:lineRule="exact"/>
        <w:ind w:firstLine="640" w:firstLineChars="200"/>
        <w:rPr>
          <w:rFonts w:ascii="仿宋_GB2312" w:hAnsi="华文仿宋" w:eastAsia="仿宋_GB2312" w:cs="Arial"/>
          <w:bCs/>
          <w:color w:val="auto"/>
          <w:kern w:val="0"/>
          <w:sz w:val="32"/>
          <w:szCs w:val="32"/>
        </w:rPr>
      </w:pPr>
      <w:r>
        <w:rPr>
          <w:rFonts w:hint="eastAsia" w:ascii="仿宋_GB2312" w:hAnsi="华文仿宋" w:eastAsia="仿宋_GB2312" w:cs="Arial"/>
          <w:bCs/>
          <w:color w:val="auto"/>
          <w:kern w:val="0"/>
          <w:sz w:val="32"/>
          <w:szCs w:val="32"/>
        </w:rPr>
        <w:t>2.4服务地点：深圳市残疾人综合服务中心。</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cs="Arial"/>
          <w:bCs/>
          <w:color w:val="auto"/>
          <w:kern w:val="0"/>
          <w:sz w:val="32"/>
          <w:szCs w:val="32"/>
        </w:rPr>
        <w:t>2.5结算方式:</w:t>
      </w:r>
      <w:r>
        <w:rPr>
          <w:rFonts w:hint="eastAsia" w:ascii="仿宋_GB2312" w:hAnsi="华文仿宋" w:eastAsia="仿宋_GB2312"/>
          <w:color w:val="auto"/>
          <w:sz w:val="32"/>
          <w:szCs w:val="32"/>
        </w:rPr>
        <w:t xml:space="preserve"> 对公转账，分成两期付款。第一期支付中标金额的70%，于签署协议后的20个工作日内付款；第二期支付中标金额的30%，于提交项目验收合格报告后的10个工作日内付款。</w:t>
      </w:r>
    </w:p>
    <w:p>
      <w:pPr>
        <w:adjustRightInd w:val="0"/>
        <w:snapToGrid w:val="0"/>
        <w:spacing w:line="540" w:lineRule="exact"/>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spacing w:line="540" w:lineRule="exact"/>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w:t>
      </w:r>
      <w:r>
        <w:rPr>
          <w:rFonts w:hint="eastAsia" w:ascii="仿宋_GB2312" w:hAnsi="华文仿宋" w:eastAsia="仿宋_GB2312"/>
          <w:color w:val="auto"/>
          <w:sz w:val="32"/>
          <w:szCs w:val="32"/>
          <w:u w:val="none"/>
          <w:lang w:val="en-US" w:eastAsia="zh-CN"/>
        </w:rPr>
        <w:t>10.27</w:t>
      </w:r>
      <w:r>
        <w:rPr>
          <w:rFonts w:hint="eastAsia" w:ascii="仿宋_GB2312" w:hAnsi="华文仿宋" w:eastAsia="仿宋_GB2312"/>
          <w:color w:val="auto"/>
          <w:sz w:val="32"/>
          <w:szCs w:val="32"/>
        </w:rPr>
        <w:t>万元</w:t>
      </w:r>
      <w:r>
        <w:rPr>
          <w:rFonts w:hint="eastAsia" w:ascii="仿宋_GB2312" w:hAnsi="华文仿宋" w:eastAsia="仿宋_GB2312"/>
          <w:sz w:val="32"/>
          <w:szCs w:val="32"/>
        </w:rPr>
        <w:t>，投标人的投标总价超过预算控制金额为无效投标；</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sz w:val="32"/>
          <w:szCs w:val="32"/>
          <w:lang w:val="en-US" w:eastAsia="zh-CN"/>
        </w:rPr>
        <w:t>2</w:t>
      </w:r>
      <w:r>
        <w:rPr>
          <w:rFonts w:hint="eastAsia" w:ascii="仿宋_GB2312" w:hAnsi="华文仿宋" w:eastAsia="仿宋_GB2312"/>
          <w:sz w:val="32"/>
          <w:szCs w:val="32"/>
        </w:rPr>
        <w:t>0</w:t>
      </w:r>
      <w:r>
        <w:rPr>
          <w:rFonts w:ascii="仿宋_GB2312" w:hAnsi="华文仿宋" w:eastAsia="仿宋_GB2312"/>
          <w:sz w:val="32"/>
          <w:szCs w:val="32"/>
        </w:rPr>
        <w:t>%</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line="540" w:lineRule="exact"/>
        <w:jc w:val="left"/>
        <w:rPr>
          <w:rFonts w:ascii="华文仿宋" w:hAnsi="华文仿宋" w:eastAsia="华文仿宋"/>
          <w:sz w:val="32"/>
          <w:szCs w:val="32"/>
        </w:rPr>
      </w:pPr>
    </w:p>
    <w:p>
      <w:pPr>
        <w:widowControl/>
        <w:spacing w:line="540" w:lineRule="exact"/>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spacing w:line="540" w:lineRule="exact"/>
        <w:ind w:firstLine="560" w:firstLineChars="200"/>
        <w:jc w:val="center"/>
        <w:rPr>
          <w:rFonts w:ascii="等线" w:hAnsi="等线" w:eastAsia="仿宋_GB2312" w:cs="Times New Roman"/>
          <w:sz w:val="28"/>
          <w:szCs w:val="21"/>
        </w:rPr>
      </w:pPr>
      <w:r>
        <w:rPr>
          <w:rFonts w:hint="eastAsia" w:ascii="等线" w:hAnsi="等线" w:eastAsia="仿宋_GB2312" w:cs="Times New Roman"/>
          <w:sz w:val="28"/>
          <w:szCs w:val="21"/>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方正小标宋简体" w:hAnsi="方正小标宋简体" w:eastAsia="方正小标宋简体" w:cs="方正小标宋简体"/>
          <w:sz w:val="48"/>
          <w:szCs w:val="48"/>
        </w:rPr>
        <w:t>X</w:t>
      </w:r>
      <w:r>
        <w:rPr>
          <w:rFonts w:ascii="方正小标宋简体" w:hAnsi="方正小标宋简体" w:eastAsia="方正小标宋简体" w:cs="方正小标宋简体"/>
          <w:sz w:val="48"/>
          <w:szCs w:val="48"/>
        </w:rPr>
        <w:t>XXX(投标单位名称)</w:t>
      </w:r>
    </w:p>
    <w:p>
      <w:pPr>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jc w:val="center"/>
        <w:rPr>
          <w:rFonts w:ascii="宋体" w:hAnsi="宋体" w:cs="宋体"/>
          <w:b/>
          <w:bCs/>
          <w:sz w:val="72"/>
          <w:szCs w:val="72"/>
        </w:rPr>
      </w:pPr>
      <w:r>
        <w:rPr>
          <w:rFonts w:hint="eastAsia" w:ascii="方正小标宋简体" w:hAnsi="方正小标宋简体" w:eastAsia="方正小标宋简体" w:cs="方正小标宋简体"/>
          <w:sz w:val="72"/>
          <w:szCs w:val="72"/>
        </w:rPr>
        <w:t>件</w:t>
      </w:r>
    </w:p>
    <w:p>
      <w:pPr>
        <w:jc w:val="center"/>
        <w:rPr>
          <w:rFonts w:ascii="宋体" w:hAnsi="宋体" w:cs="宋体"/>
          <w:b/>
          <w:bCs/>
          <w:sz w:val="72"/>
          <w:szCs w:val="72"/>
        </w:rPr>
      </w:pPr>
    </w:p>
    <w:p>
      <w:pPr>
        <w:rPr>
          <w:rFonts w:ascii="宋体" w:hAnsi="宋体" w:cs="宋体"/>
          <w:b/>
          <w:bCs/>
          <w:sz w:val="72"/>
          <w:szCs w:val="72"/>
        </w:rPr>
      </w:pPr>
    </w:p>
    <w:p>
      <w:pPr>
        <w:spacing w:line="240" w:lineRule="auto"/>
        <w:ind w:left="2518" w:leftChars="342" w:hanging="1800" w:hangingChars="500"/>
        <w:jc w:val="left"/>
        <w:rPr>
          <w:rFonts w:hint="eastAsia"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项目名称：</w:t>
      </w:r>
      <w:r>
        <w:rPr>
          <w:rFonts w:hint="eastAsia" w:cs="宋体" w:asciiTheme="minorEastAsia" w:hAnsiTheme="minorEastAsia" w:eastAsiaTheme="minorEastAsia"/>
          <w:color w:val="auto"/>
          <w:kern w:val="0"/>
          <w:sz w:val="36"/>
          <w:szCs w:val="36"/>
          <w:lang w:val="en-US" w:eastAsia="zh-CN" w:bidi="ar-SA"/>
        </w:rPr>
        <w:t>特殊儿童康复教育教学环境改造-移动硬盘、资料架、门禁等物品采购项目</w:t>
      </w:r>
    </w:p>
    <w:p>
      <w:pPr>
        <w:spacing w:line="240" w:lineRule="auto"/>
        <w:ind w:left="718" w:leftChars="342" w:firstLine="0" w:firstLineChars="0"/>
        <w:jc w:val="left"/>
        <w:rPr>
          <w:rFonts w:hint="eastAsia"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项目编号：JB2022-31-7</w:t>
      </w:r>
    </w:p>
    <w:p>
      <w:pPr>
        <w:spacing w:line="240" w:lineRule="auto"/>
        <w:ind w:left="718" w:leftChars="342" w:firstLine="0" w:firstLineChars="0"/>
        <w:jc w:val="left"/>
        <w:rPr>
          <w:rFonts w:hint="eastAsia"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招标编号：</w:t>
      </w:r>
      <w:r>
        <w:rPr>
          <w:rFonts w:hint="eastAsia" w:cs="宋体" w:asciiTheme="minorEastAsia" w:hAnsiTheme="minorEastAsia" w:eastAsiaTheme="minorEastAsia"/>
          <w:color w:val="auto"/>
          <w:kern w:val="0"/>
          <w:sz w:val="36"/>
          <w:szCs w:val="36"/>
          <w:lang w:val="en-US" w:eastAsia="zh-CN" w:bidi="ar-SA"/>
        </w:rPr>
        <w:t>ZHZB2022030</w:t>
      </w:r>
    </w:p>
    <w:p>
      <w:pPr>
        <w:spacing w:line="240" w:lineRule="auto"/>
        <w:ind w:left="718" w:leftChars="342" w:firstLine="0" w:firstLineChars="0"/>
        <w:jc w:val="left"/>
        <w:rPr>
          <w:rFonts w:hint="eastAsia" w:cs="宋体" w:asciiTheme="minorEastAsia" w:hAnsiTheme="minorEastAsia" w:eastAsiaTheme="minorEastAsia"/>
          <w:color w:val="auto"/>
          <w:kern w:val="0"/>
          <w:sz w:val="36"/>
          <w:szCs w:val="36"/>
          <w:lang w:val="en-US" w:eastAsia="zh-CN" w:bidi="ar-SA"/>
        </w:rPr>
      </w:pPr>
      <w:r>
        <w:rPr>
          <w:rFonts w:hint="eastAsia" w:cs="宋体" w:asciiTheme="minorEastAsia" w:hAnsiTheme="minorEastAsia" w:eastAsiaTheme="minorEastAsia"/>
          <w:color w:val="auto"/>
          <w:kern w:val="0"/>
          <w:sz w:val="36"/>
          <w:szCs w:val="36"/>
          <w:lang w:val="en-US" w:eastAsia="zh-CN" w:bidi="ar-SA"/>
        </w:rPr>
        <w:t>投标人：（盖公章）</w:t>
      </w:r>
    </w:p>
    <w:p>
      <w:pPr>
        <w:jc w:val="left"/>
        <w:rPr>
          <w:rFonts w:ascii="宋体" w:hAnsi="宋体" w:cs="宋体"/>
          <w:bCs/>
          <w:sz w:val="36"/>
          <w:szCs w:val="36"/>
        </w:rPr>
      </w:pPr>
    </w:p>
    <w:p>
      <w:pPr>
        <w:rPr>
          <w:rFonts w:ascii="黑体" w:hAnsi="黑体" w:eastAsia="黑体"/>
          <w:b/>
          <w:sz w:val="32"/>
          <w:szCs w:val="32"/>
        </w:rPr>
      </w:pPr>
    </w:p>
    <w:p>
      <w:pPr>
        <w:rPr>
          <w:rFonts w:ascii="黑体" w:hAnsi="黑体" w:eastAsia="黑体"/>
          <w:b/>
          <w:sz w:val="32"/>
          <w:szCs w:val="32"/>
        </w:rPr>
      </w:pPr>
    </w:p>
    <w:p>
      <w:pPr>
        <w:spacing w:line="360" w:lineRule="auto"/>
        <w:ind w:firstLine="643" w:firstLineChars="200"/>
        <w:rPr>
          <w:rFonts w:ascii="等线" w:hAnsi="等线" w:eastAsia="仿宋_GB2312" w:cs="Times New Roman"/>
          <w:b/>
          <w:sz w:val="32"/>
          <w:szCs w:val="32"/>
        </w:rPr>
      </w:pPr>
      <w:r>
        <w:rPr>
          <w:rFonts w:hint="eastAsia" w:ascii="等线" w:hAnsi="等线" w:eastAsia="仿宋_GB2312" w:cs="Times New Roman"/>
          <w:b/>
          <w:sz w:val="32"/>
          <w:szCs w:val="32"/>
        </w:rPr>
        <w:t>目录</w:t>
      </w:r>
    </w:p>
    <w:p>
      <w:pPr>
        <w:spacing w:line="360" w:lineRule="auto"/>
        <w:ind w:firstLine="640" w:firstLineChars="200"/>
        <w:rPr>
          <w:rFonts w:ascii="等线" w:hAnsi="等线" w:eastAsia="仿宋_GB2312" w:cs="Times New Roman"/>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 政府采购违法行为风险知悉确认书</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spacing w:line="540" w:lineRule="exact"/>
        <w:ind w:firstLine="640" w:firstLineChars="200"/>
        <w:jc w:val="center"/>
        <w:outlineLvl w:val="4"/>
        <w:rPr>
          <w:rFonts w:ascii="方正小标宋简体" w:hAnsi="方正小标宋简体" w:eastAsia="方正小标宋简体" w:cs="方正小标宋简体"/>
          <w:sz w:val="32"/>
        </w:rPr>
      </w:pPr>
    </w:p>
    <w:p>
      <w:pPr>
        <w:spacing w:line="540" w:lineRule="exact"/>
        <w:ind w:firstLine="640" w:firstLineChars="200"/>
        <w:jc w:val="center"/>
        <w:outlineLvl w:val="4"/>
        <w:rPr>
          <w:rFonts w:ascii="方正小标宋简体" w:hAnsi="方正小标宋简体" w:eastAsia="方正小标宋简体" w:cs="方正小标宋简体"/>
          <w:sz w:val="32"/>
        </w:rPr>
      </w:pPr>
    </w:p>
    <w:p>
      <w:pPr>
        <w:spacing w:line="540" w:lineRule="exact"/>
        <w:ind w:firstLine="640" w:firstLineChars="200"/>
        <w:jc w:val="center"/>
        <w:outlineLvl w:val="4"/>
        <w:rPr>
          <w:rFonts w:ascii="方正小标宋简体" w:hAnsi="方正小标宋简体" w:eastAsia="方正小标宋简体" w:cs="方正小标宋简体"/>
          <w:sz w:val="32"/>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pStyle w:val="20"/>
        <w:shd w:val="clear" w:color="auto" w:fill="auto"/>
        <w:spacing w:after="156" w:line="240" w:lineRule="auto"/>
        <w:rPr>
          <w:rFonts w:ascii="仿宋_GB2312" w:eastAsia="仿宋_GB2312"/>
          <w:sz w:val="32"/>
          <w:szCs w:val="32"/>
        </w:rPr>
      </w:pPr>
    </w:p>
    <w:p>
      <w:pPr>
        <w:pStyle w:val="20"/>
        <w:shd w:val="clear" w:color="auto" w:fill="auto"/>
        <w:spacing w:after="156" w:line="240" w:lineRule="auto"/>
        <w:ind w:left="3360" w:firstLine="480"/>
        <w:rPr>
          <w:rFonts w:ascii="仿宋_GB2312" w:eastAsia="仿宋_GB2312"/>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仿宋_GB2312" w:eastAsia="仿宋_GB2312" w:hAnsiTheme="minorEastAsia"/>
          <w:sz w:val="32"/>
          <w:szCs w:val="32"/>
        </w:rPr>
        <w:br w:type="page"/>
      </w: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仿宋_GB2312" w:eastAsia="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eastAsia="仿宋_GB2312"/>
          <w:sz w:val="32"/>
          <w:szCs w:val="32"/>
        </w:rPr>
      </w:pPr>
      <w:r>
        <w:rPr>
          <w:rFonts w:hint="eastAsia" w:ascii="仿宋_GB2312" w:eastAsia="仿宋_GB2312"/>
          <w:sz w:val="32"/>
          <w:szCs w:val="32"/>
        </w:rPr>
        <w:t>（一）通过转让或者租借等方式从其他单位获取资格或者资质证书投标的。</w:t>
      </w:r>
    </w:p>
    <w:p>
      <w:pPr>
        <w:ind w:firstLine="640" w:firstLineChars="200"/>
        <w:rPr>
          <w:rFonts w:ascii="仿宋_GB2312" w:eastAsia="仿宋_GB2312"/>
          <w:sz w:val="32"/>
          <w:szCs w:val="32"/>
        </w:rPr>
      </w:pPr>
      <w:r>
        <w:rPr>
          <w:rFonts w:hint="eastAsia" w:ascii="仿宋_GB2312" w:eastAsia="仿宋_GB2312"/>
          <w:sz w:val="32"/>
          <w:szCs w:val="32"/>
        </w:rPr>
        <w:t>（二）由其他单位或者其他单位负责人在投标供应商编制的投标文件上加盖印章或者签字的。</w:t>
      </w:r>
    </w:p>
    <w:p>
      <w:pPr>
        <w:ind w:firstLine="640" w:firstLineChars="200"/>
        <w:rPr>
          <w:rFonts w:ascii="仿宋_GB2312" w:eastAsia="仿宋_GB2312"/>
          <w:sz w:val="32"/>
          <w:szCs w:val="32"/>
        </w:rPr>
      </w:pPr>
      <w:r>
        <w:rPr>
          <w:rFonts w:hint="eastAsia" w:ascii="仿宋_GB2312" w:eastAsia="仿宋_GB2312"/>
          <w:sz w:val="32"/>
          <w:szCs w:val="32"/>
        </w:rPr>
        <w:t>（三）项目负责人或者主要技术人员不是本单位人员的。</w:t>
      </w:r>
    </w:p>
    <w:p>
      <w:pPr>
        <w:ind w:firstLine="640" w:firstLineChars="200"/>
        <w:rPr>
          <w:rFonts w:ascii="仿宋_GB2312" w:eastAsia="仿宋_GB2312"/>
          <w:sz w:val="32"/>
          <w:szCs w:val="32"/>
        </w:rPr>
      </w:pPr>
      <w:r>
        <w:rPr>
          <w:rFonts w:hint="eastAsia" w:ascii="仿宋_GB2312" w:eastAsia="仿宋_GB2312"/>
          <w:sz w:val="32"/>
          <w:szCs w:val="32"/>
        </w:rPr>
        <w:t>（四）投标保证金不是从投标供应商基本账户转出的。</w:t>
      </w:r>
    </w:p>
    <w:p>
      <w:pPr>
        <w:ind w:firstLine="640" w:firstLineChars="200"/>
        <w:rPr>
          <w:rFonts w:ascii="仿宋_GB2312" w:eastAsia="仿宋_GB2312"/>
          <w:sz w:val="32"/>
          <w:szCs w:val="32"/>
        </w:rPr>
      </w:pPr>
      <w:r>
        <w:rPr>
          <w:rFonts w:hint="eastAsia" w:ascii="仿宋_GB2312" w:eastAsia="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ind w:firstLine="640" w:firstLineChars="200"/>
        <w:rPr>
          <w:rFonts w:ascii="仿宋_GB2312" w:eastAsia="仿宋_GB2312"/>
          <w:sz w:val="32"/>
          <w:szCs w:val="32"/>
        </w:rPr>
      </w:pPr>
      <w:r>
        <w:rPr>
          <w:rFonts w:hint="eastAsia" w:ascii="仿宋_GB2312" w:eastAsia="仿宋_GB2312"/>
          <w:sz w:val="32"/>
          <w:szCs w:val="32"/>
        </w:rPr>
        <w:t xml:space="preserve">（一）投标供应商之间相互约定给予未中标的供应商利益补偿。 </w:t>
      </w:r>
    </w:p>
    <w:p>
      <w:pPr>
        <w:ind w:firstLine="640" w:firstLineChars="200"/>
        <w:rPr>
          <w:rFonts w:ascii="仿宋_GB2312" w:eastAsia="仿宋_GB2312"/>
          <w:sz w:val="32"/>
          <w:szCs w:val="32"/>
        </w:rPr>
      </w:pPr>
      <w:r>
        <w:rPr>
          <w:rFonts w:hint="eastAsia" w:ascii="仿宋_GB2312" w:eastAsia="仿宋_GB2312"/>
          <w:sz w:val="32"/>
          <w:szCs w:val="32"/>
        </w:rPr>
        <w:t>（二）不同投标供应商的法定代表人、主要经营负责人、项目投标授权代表人、项目负责人、主要技术人员为同一人、属同一单位或者在同一单位缴纳社会保险。</w:t>
      </w:r>
    </w:p>
    <w:p>
      <w:pPr>
        <w:ind w:firstLine="640" w:firstLineChars="200"/>
        <w:rPr>
          <w:rFonts w:ascii="仿宋_GB2312" w:eastAsia="仿宋_GB2312"/>
          <w:sz w:val="32"/>
          <w:szCs w:val="32"/>
        </w:rPr>
      </w:pPr>
      <w:r>
        <w:rPr>
          <w:rFonts w:hint="eastAsia" w:ascii="仿宋_GB2312" w:eastAsia="仿宋_GB2312"/>
          <w:sz w:val="32"/>
          <w:szCs w:val="32"/>
        </w:rPr>
        <w:t>（三）不同投标供应商的投标文件由同一单位或者同一人编制，或者由同一人分阶段参与编制的。</w:t>
      </w:r>
    </w:p>
    <w:p>
      <w:pPr>
        <w:ind w:firstLine="640" w:firstLineChars="200"/>
        <w:rPr>
          <w:rFonts w:ascii="仿宋_GB2312" w:eastAsia="仿宋_GB2312"/>
          <w:sz w:val="32"/>
          <w:szCs w:val="32"/>
        </w:rPr>
      </w:pPr>
      <w:r>
        <w:rPr>
          <w:rFonts w:hint="eastAsia" w:ascii="仿宋_GB2312" w:eastAsia="仿宋_GB2312"/>
          <w:sz w:val="32"/>
          <w:szCs w:val="32"/>
        </w:rPr>
        <w:t>（四）不同投标供应商的投标文件或部分投标文件相互混装。</w:t>
      </w:r>
    </w:p>
    <w:p>
      <w:pPr>
        <w:ind w:firstLine="640" w:firstLineChars="200"/>
        <w:rPr>
          <w:rFonts w:ascii="仿宋_GB2312" w:eastAsia="仿宋_GB2312"/>
          <w:sz w:val="32"/>
          <w:szCs w:val="32"/>
        </w:rPr>
      </w:pPr>
      <w:r>
        <w:rPr>
          <w:rFonts w:hint="eastAsia" w:ascii="仿宋_GB2312" w:eastAsia="仿宋_GB2312"/>
          <w:sz w:val="32"/>
          <w:szCs w:val="32"/>
        </w:rPr>
        <w:t>（五）不同投标供应商的投标文件内容存在非正常一致。</w:t>
      </w:r>
    </w:p>
    <w:p>
      <w:pPr>
        <w:ind w:firstLine="640" w:firstLineChars="200"/>
        <w:rPr>
          <w:rFonts w:ascii="仿宋_GB2312" w:eastAsia="仿宋_GB2312"/>
          <w:sz w:val="32"/>
          <w:szCs w:val="32"/>
        </w:rPr>
      </w:pPr>
      <w:r>
        <w:rPr>
          <w:rFonts w:hint="eastAsia" w:ascii="仿宋_GB2312" w:eastAsia="仿宋_GB2312"/>
          <w:sz w:val="32"/>
          <w:szCs w:val="32"/>
        </w:rPr>
        <w:t>（六）由同一单位工作人员为两家以上（含两家）供应商进行同一项投标活动的。</w:t>
      </w:r>
    </w:p>
    <w:p>
      <w:pPr>
        <w:ind w:firstLine="640" w:firstLineChars="200"/>
        <w:rPr>
          <w:rFonts w:ascii="仿宋_GB2312" w:eastAsia="仿宋_GB2312"/>
          <w:sz w:val="32"/>
          <w:szCs w:val="32"/>
        </w:rPr>
      </w:pPr>
      <w:r>
        <w:rPr>
          <w:rFonts w:hint="eastAsia" w:ascii="仿宋_GB2312" w:eastAsia="仿宋_GB2312"/>
          <w:sz w:val="32"/>
          <w:szCs w:val="32"/>
        </w:rPr>
        <w:t>（七）不同投标人的投标报价呈规律性差异。</w:t>
      </w:r>
    </w:p>
    <w:p>
      <w:pPr>
        <w:ind w:firstLine="640" w:firstLineChars="200"/>
        <w:rPr>
          <w:rFonts w:ascii="仿宋_GB2312" w:eastAsia="仿宋_GB2312"/>
          <w:sz w:val="32"/>
          <w:szCs w:val="32"/>
        </w:rPr>
      </w:pPr>
      <w:r>
        <w:rPr>
          <w:rFonts w:hint="eastAsia" w:ascii="仿宋_GB2312" w:eastAsia="仿宋_GB2312"/>
          <w:sz w:val="32"/>
          <w:szCs w:val="32"/>
        </w:rPr>
        <w:t>（八）不同投标人的投标保证金从同一单位或者个人的账户转出。</w:t>
      </w:r>
    </w:p>
    <w:p>
      <w:pPr>
        <w:ind w:firstLine="640" w:firstLineChars="200"/>
        <w:rPr>
          <w:rFonts w:ascii="仿宋_GB2312" w:eastAsia="仿宋_GB2312"/>
          <w:sz w:val="32"/>
          <w:szCs w:val="32"/>
        </w:rPr>
      </w:pPr>
      <w:r>
        <w:rPr>
          <w:rFonts w:hint="eastAsia" w:ascii="仿宋_GB2312" w:eastAsia="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eastAsia="仿宋_GB2312"/>
          <w:sz w:val="32"/>
          <w:szCs w:val="32"/>
        </w:rPr>
        <w:t>（一）对于从其他主体获取的投标资料，供应商应审慎核查，确保投标资料的真实性。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eastAsia="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eastAsia="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以下文字请投标供应商抄写并确认：“本公司已仔细阅读《政府采购违法行为风险知悉确认书》，充分知悉违法行为的法律后果，并承诺将严谨、诚信、依法依规参与政府采购活动”。</w:t>
      </w:r>
    </w:p>
    <w:p>
      <w:pPr>
        <w:pStyle w:val="3"/>
        <w:numPr>
          <w:ilvl w:val="1"/>
          <w:numId w:val="0"/>
        </w:numPr>
        <w:rPr>
          <w:u w:val="single"/>
          <w:lang w:val="en-US"/>
        </w:rPr>
      </w:pPr>
      <w:r>
        <w:rPr>
          <w:rFonts w:hint="eastAsia"/>
          <w:u w:val="single"/>
          <w:lang w:val="en-US"/>
        </w:rPr>
        <w:t xml:space="preserve">                                                                                </w:t>
      </w:r>
    </w:p>
    <w:p>
      <w:pPr>
        <w:pStyle w:val="3"/>
        <w:numPr>
          <w:ilvl w:val="1"/>
          <w:numId w:val="0"/>
        </w:numPr>
        <w:rPr>
          <w:u w:val="single"/>
          <w:lang w:val="en-US"/>
        </w:rPr>
      </w:pPr>
      <w:r>
        <w:rPr>
          <w:rFonts w:hint="eastAsia"/>
          <w:u w:val="single"/>
          <w:lang w:val="en-US"/>
        </w:rPr>
        <w:t xml:space="preserve">                                                     </w:t>
      </w:r>
    </w:p>
    <w:p>
      <w:pPr>
        <w:pStyle w:val="3"/>
        <w:numPr>
          <w:ilvl w:val="1"/>
          <w:numId w:val="0"/>
        </w:numPr>
        <w:rPr>
          <w:u w:val="single"/>
          <w:lang w:val="en-US"/>
        </w:rPr>
      </w:pPr>
      <w:r>
        <w:rPr>
          <w:rFonts w:hint="eastAsia"/>
          <w:u w:val="single"/>
          <w:lang w:val="en-US"/>
        </w:rPr>
        <w:t xml:space="preserve">                                                      </w:t>
      </w:r>
    </w:p>
    <w:p>
      <w:pPr>
        <w:pStyle w:val="3"/>
        <w:numPr>
          <w:ilvl w:val="1"/>
          <w:numId w:val="0"/>
        </w:numPr>
        <w:rPr>
          <w:u w:val="single"/>
          <w:lang w:val="en-US"/>
        </w:rPr>
      </w:pPr>
      <w:r>
        <w:rPr>
          <w:rFonts w:hint="eastAsia"/>
          <w:u w:val="single"/>
          <w:lang w:val="en-US"/>
        </w:rPr>
        <w:t xml:space="preserve">                                                     </w:t>
      </w:r>
    </w:p>
    <w:p>
      <w:pPr>
        <w:pStyle w:val="3"/>
        <w:numPr>
          <w:ilvl w:val="1"/>
          <w:numId w:val="0"/>
        </w:numPr>
        <w:rPr>
          <w:lang w:val="en-US"/>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负责人/投标授权代表签名：</w:t>
      </w:r>
    </w:p>
    <w:p>
      <w:pPr>
        <w:spacing w:line="579" w:lineRule="exact"/>
        <w:ind w:firstLine="3200" w:firstLineChars="1000"/>
        <w:rPr>
          <w:rFonts w:ascii="仿宋_GB2312" w:eastAsia="仿宋_GB2312"/>
          <w:sz w:val="32"/>
          <w:szCs w:val="32"/>
        </w:rPr>
      </w:pPr>
      <w:r>
        <w:rPr>
          <w:rFonts w:hint="eastAsia" w:ascii="仿宋_GB2312" w:eastAsia="仿宋_GB2312"/>
          <w:sz w:val="32"/>
          <w:szCs w:val="32"/>
        </w:rPr>
        <w:t>知悉人（公章）：</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日期：</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br w:type="page"/>
      </w:r>
    </w:p>
    <w:p>
      <w:pPr>
        <w:jc w:val="center"/>
        <w:outlineLvl w:val="4"/>
        <w:rPr>
          <w:rFonts w:ascii="方正小标宋简体" w:hAnsi="方正小标宋简体" w:eastAsia="方正小标宋简体" w:cs="方正小标宋简体"/>
          <w:sz w:val="32"/>
        </w:rPr>
      </w:pPr>
      <w:bookmarkStart w:id="2" w:name="_Toc50737329"/>
      <w:bookmarkStart w:id="3" w:name="_Toc275865607"/>
      <w:bookmarkStart w:id="4" w:name="_Toc480754205"/>
      <w:bookmarkStart w:id="5" w:name="_Toc50737297"/>
      <w:bookmarkStart w:id="6" w:name="_Toc50736477"/>
      <w:bookmarkStart w:id="7" w:name="_Toc52165081"/>
      <w:bookmarkStart w:id="8" w:name="_Toc52165080"/>
      <w:bookmarkStart w:id="9" w:name="_Toc50691034"/>
      <w:bookmarkStart w:id="10" w:name="_Toc50736476"/>
      <w:bookmarkStart w:id="11" w:name="_Toc50737296"/>
      <w:bookmarkStart w:id="12"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投标人基本情况表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40"/>
        <w:shd w:val="clear" w:color="auto" w:fill="auto"/>
        <w:ind w:left="105" w:firstLine="562"/>
        <w:rPr>
          <w:rFonts w:ascii="仿宋_GB2312" w:eastAsia="仿宋_GB2312" w:hAnsiTheme="minorEastAsia" w:cstheme="majorEastAsia"/>
          <w:kern w:val="2"/>
          <w:sz w:val="32"/>
          <w:szCs w:val="32"/>
        </w:rPr>
      </w:pPr>
      <w:r>
        <w:rPr>
          <w:rFonts w:hint="eastAsia" w:ascii="仿宋_GB2312" w:eastAsia="仿宋_GB2312" w:hAnsiTheme="minorEastAsia" w:cstheme="majorEastAsia"/>
          <w:kern w:val="2"/>
          <w:sz w:val="32"/>
          <w:szCs w:val="32"/>
        </w:rPr>
        <w:t>备注：本声明函仅适用于投标人为企业，其他组织形式单位不适用。</w:t>
      </w:r>
    </w:p>
    <w:p>
      <w:pPr>
        <w:widowControl/>
        <w:jc w:val="left"/>
        <w:rPr>
          <w:rFonts w:ascii="仿宋_GB2312" w:hAnsiTheme="minorEastAsia" w:cstheme="majorEastAsia"/>
          <w:szCs w:val="28"/>
        </w:rPr>
      </w:pPr>
      <w:r>
        <w:rPr>
          <w:rFonts w:ascii="仿宋_GB2312"/>
          <w:szCs w:val="28"/>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643"/>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widowControl/>
        <w:spacing w:line="360" w:lineRule="auto"/>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ind w:firstLine="560"/>
        <w:rPr>
          <w:rFonts w:ascii="仿宋_GB2312" w:hAnsiTheme="minorEastAsia" w:cstheme="majorEastAsia"/>
          <w:szCs w:val="28"/>
        </w:rPr>
      </w:pPr>
    </w:p>
    <w:p>
      <w:pPr>
        <w:widowControl/>
        <w:ind w:firstLine="640"/>
        <w:jc w:val="left"/>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黑体" w:hAnsi="黑体" w:eastAsia="黑体"/>
          <w:sz w:val="32"/>
          <w:szCs w:val="32"/>
        </w:rPr>
      </w:pPr>
      <w:r>
        <w:rPr>
          <w:rFonts w:ascii="仿宋_GB2312" w:eastAsia="仿宋_GB2312" w:hAnsiTheme="minorEastAsia"/>
          <w:sz w:val="32"/>
          <w:szCs w:val="32"/>
        </w:rPr>
        <w:br w:type="page"/>
      </w:r>
    </w:p>
    <w:p>
      <w:pPr>
        <w:spacing w:line="640" w:lineRule="exact"/>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深圳市残疾人综合服务中心</w:t>
      </w:r>
    </w:p>
    <w:p>
      <w:pPr>
        <w:spacing w:line="640" w:lineRule="exact"/>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自行采购项目定标评分原则(货物类)</w:t>
      </w:r>
    </w:p>
    <w:p>
      <w:pPr>
        <w:spacing w:line="640" w:lineRule="exact"/>
        <w:jc w:val="center"/>
        <w:rPr>
          <w:rFonts w:hint="eastAsia" w:ascii="方正小标宋简体" w:hAnsi="等线" w:eastAsia="方正小标宋简体" w:cs="Times New Roman"/>
          <w:sz w:val="44"/>
          <w:szCs w:val="44"/>
        </w:rPr>
      </w:pPr>
    </w:p>
    <w:tbl>
      <w:tblPr>
        <w:tblStyle w:val="45"/>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50"/>
        <w:gridCol w:w="561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45" w:type="dxa"/>
            <w:tcBorders>
              <w:bottom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项目</w:t>
            </w:r>
          </w:p>
        </w:tc>
        <w:tc>
          <w:tcPr>
            <w:tcW w:w="850" w:type="dxa"/>
            <w:tcBorders>
              <w:bottom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权重</w:t>
            </w:r>
          </w:p>
        </w:tc>
        <w:tc>
          <w:tcPr>
            <w:tcW w:w="5615" w:type="dxa"/>
            <w:tcBorders>
              <w:bottom w:val="single" w:color="auto" w:sz="4" w:space="0"/>
              <w:right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评分原则</w:t>
            </w:r>
          </w:p>
        </w:tc>
        <w:tc>
          <w:tcPr>
            <w:tcW w:w="906" w:type="dxa"/>
            <w:tcBorders>
              <w:left w:val="single" w:color="auto" w:sz="4" w:space="0"/>
              <w:bottom w:val="single" w:color="auto" w:sz="4" w:space="0"/>
            </w:tcBorders>
            <w:vAlign w:val="center"/>
          </w:tcPr>
          <w:p>
            <w:pPr>
              <w:spacing w:line="320" w:lineRule="exact"/>
              <w:jc w:val="center"/>
              <w:rPr>
                <w:rFonts w:ascii="仿宋_GB2312" w:hAnsi="等线" w:eastAsia="仿宋_GB2312" w:cs="Times New Roman"/>
                <w:b/>
                <w:color w:val="auto"/>
                <w:kern w:val="0"/>
                <w:sz w:val="28"/>
                <w:szCs w:val="28"/>
              </w:rPr>
            </w:pPr>
            <w:r>
              <w:rPr>
                <w:rFonts w:hint="eastAsia" w:ascii="仿宋_GB2312" w:hAnsi="等线" w:eastAsia="仿宋_GB2312" w:cs="Times New Roman"/>
                <w:b/>
                <w:color w:val="auto"/>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jc w:val="center"/>
        </w:trPr>
        <w:tc>
          <w:tcPr>
            <w:tcW w:w="1445" w:type="dxa"/>
            <w:tcBorders>
              <w:top w:val="single" w:color="auto" w:sz="4" w:space="0"/>
            </w:tcBorders>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技术保障措施</w:t>
            </w:r>
          </w:p>
        </w:tc>
        <w:tc>
          <w:tcPr>
            <w:tcW w:w="850" w:type="dxa"/>
            <w:tcBorders>
              <w:top w:val="single" w:color="auto" w:sz="4" w:space="0"/>
            </w:tcBorders>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15</w:t>
            </w:r>
          </w:p>
        </w:tc>
        <w:tc>
          <w:tcPr>
            <w:tcW w:w="5615" w:type="dxa"/>
            <w:tcBorders>
              <w:top w:val="single" w:color="auto" w:sz="4" w:space="0"/>
              <w:right w:val="single" w:color="auto" w:sz="4" w:space="0"/>
            </w:tcBorders>
            <w:vAlign w:val="center"/>
          </w:tcPr>
          <w:p>
            <w:pPr>
              <w:spacing w:line="320" w:lineRule="exact"/>
              <w:jc w:val="left"/>
              <w:rPr>
                <w:rFonts w:ascii="仿宋_GB2312" w:hAnsi="等线" w:eastAsia="仿宋_GB2312" w:cs="宋体"/>
                <w:color w:val="auto"/>
                <w:kern w:val="0"/>
                <w:sz w:val="28"/>
                <w:szCs w:val="28"/>
              </w:rPr>
            </w:pPr>
            <w:r>
              <w:rPr>
                <w:rFonts w:hint="eastAsia" w:ascii="仿宋_GB2312" w:hAnsi="等线" w:eastAsia="仿宋_GB2312" w:cs="宋体"/>
                <w:color w:val="auto"/>
                <w:kern w:val="0"/>
                <w:sz w:val="28"/>
                <w:szCs w:val="28"/>
              </w:rPr>
              <w:t>在投标文件中详细说明保障措施（包括产品参数、产品功能、使用说明、非人为破坏更换方案、售后服务等）</w:t>
            </w:r>
          </w:p>
          <w:p>
            <w:pPr>
              <w:spacing w:line="320" w:lineRule="exact"/>
              <w:jc w:val="left"/>
              <w:rPr>
                <w:rFonts w:ascii="仿宋_GB2312" w:hAnsi="等线" w:eastAsia="仿宋_GB2312" w:cs="宋体"/>
                <w:color w:val="auto"/>
                <w:kern w:val="0"/>
                <w:sz w:val="28"/>
                <w:szCs w:val="28"/>
              </w:rPr>
            </w:pPr>
            <w:r>
              <w:rPr>
                <w:rFonts w:hint="eastAsia" w:ascii="仿宋_GB2312" w:hAnsi="等线" w:eastAsia="仿宋_GB2312" w:cs="宋体"/>
                <w:color w:val="auto"/>
                <w:kern w:val="0"/>
                <w:sz w:val="28"/>
                <w:szCs w:val="28"/>
              </w:rPr>
              <w:t>以上5项每缺1项扣3分；</w:t>
            </w:r>
          </w:p>
        </w:tc>
        <w:tc>
          <w:tcPr>
            <w:tcW w:w="906" w:type="dxa"/>
            <w:tcBorders>
              <w:top w:val="single" w:color="auto" w:sz="4" w:space="0"/>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jc w:val="center"/>
        </w:trPr>
        <w:tc>
          <w:tcPr>
            <w:tcW w:w="1445" w:type="dxa"/>
            <w:tcBorders>
              <w:top w:val="single" w:color="auto" w:sz="4" w:space="0"/>
            </w:tcBorders>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宋体"/>
                <w:color w:val="auto"/>
                <w:kern w:val="0"/>
                <w:sz w:val="28"/>
                <w:szCs w:val="28"/>
              </w:rPr>
              <w:t>技术规格偏离情况</w:t>
            </w:r>
          </w:p>
        </w:tc>
        <w:tc>
          <w:tcPr>
            <w:tcW w:w="850" w:type="dxa"/>
            <w:tcBorders>
              <w:top w:val="single" w:color="auto" w:sz="4" w:space="0"/>
            </w:tcBorders>
            <w:vAlign w:val="center"/>
          </w:tcPr>
          <w:p>
            <w:pPr>
              <w:spacing w:line="30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35</w:t>
            </w:r>
          </w:p>
        </w:tc>
        <w:tc>
          <w:tcPr>
            <w:tcW w:w="5615" w:type="dxa"/>
            <w:tcBorders>
              <w:top w:val="single" w:color="auto" w:sz="4" w:space="0"/>
              <w:right w:val="single" w:color="auto" w:sz="4" w:space="0"/>
            </w:tcBorders>
            <w:vAlign w:val="center"/>
          </w:tcPr>
          <w:p>
            <w:pPr>
              <w:widowControl/>
              <w:spacing w:line="300" w:lineRule="exact"/>
              <w:jc w:val="left"/>
              <w:rPr>
                <w:rFonts w:ascii="仿宋_GB2312" w:hAnsi="等线" w:eastAsia="仿宋_GB2312" w:cs="宋体"/>
                <w:color w:val="auto"/>
                <w:kern w:val="0"/>
                <w:sz w:val="28"/>
                <w:szCs w:val="28"/>
              </w:rPr>
            </w:pPr>
            <w:r>
              <w:rPr>
                <w:rFonts w:hint="eastAsia" w:ascii="仿宋_GB2312" w:hAnsi="等线" w:eastAsia="仿宋_GB2312" w:cs="Times New Roman"/>
                <w:color w:val="auto"/>
                <w:kern w:val="0"/>
                <w:sz w:val="28"/>
                <w:szCs w:val="28"/>
              </w:rPr>
              <w:t>1.</w:t>
            </w:r>
            <w:r>
              <w:rPr>
                <w:rFonts w:hint="eastAsia" w:ascii="仿宋_GB2312" w:hAnsi="等线" w:eastAsia="仿宋_GB2312" w:cs="宋体"/>
                <w:color w:val="auto"/>
                <w:kern w:val="0"/>
                <w:sz w:val="28"/>
                <w:szCs w:val="28"/>
              </w:rPr>
              <w:t>投标人应如实填写《技术规格偏离表》，评审委员会根据技术需求参数响应情况进行打分，各项技术参数指标及要求全部满足的得25分，每负偏离一项减少5分。</w:t>
            </w:r>
          </w:p>
          <w:p>
            <w:pPr>
              <w:spacing w:line="300" w:lineRule="exact"/>
              <w:jc w:val="left"/>
              <w:rPr>
                <w:rFonts w:ascii="仿宋_GB2312" w:hAnsi="等线" w:eastAsia="仿宋_GB2312" w:cs="宋体"/>
                <w:color w:val="auto"/>
                <w:kern w:val="0"/>
                <w:sz w:val="28"/>
                <w:szCs w:val="28"/>
              </w:rPr>
            </w:pPr>
            <w:r>
              <w:rPr>
                <w:rFonts w:hint="eastAsia" w:ascii="仿宋_GB2312" w:hAnsi="等线" w:eastAsia="仿宋_GB2312" w:cs="宋体"/>
                <w:color w:val="auto"/>
                <w:kern w:val="0"/>
                <w:sz w:val="28"/>
                <w:szCs w:val="28"/>
              </w:rPr>
              <w:t>2.投标人三年内与政府、残联、学校有过耗材类采购相关经验，提供采购凭证，类似发票或者清单等，满足得10分，不满足不得分。</w:t>
            </w:r>
          </w:p>
        </w:tc>
        <w:tc>
          <w:tcPr>
            <w:tcW w:w="906" w:type="dxa"/>
            <w:tcBorders>
              <w:top w:val="single" w:color="auto" w:sz="4" w:space="0"/>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jc w:val="center"/>
        </w:trPr>
        <w:tc>
          <w:tcPr>
            <w:tcW w:w="1445" w:type="dxa"/>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价格分</w:t>
            </w:r>
          </w:p>
        </w:tc>
        <w:tc>
          <w:tcPr>
            <w:tcW w:w="850" w:type="dxa"/>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30</w:t>
            </w:r>
          </w:p>
        </w:tc>
        <w:tc>
          <w:tcPr>
            <w:tcW w:w="5615" w:type="dxa"/>
            <w:tcBorders>
              <w:right w:val="single" w:color="auto" w:sz="4" w:space="0"/>
            </w:tcBorders>
            <w:vAlign w:val="center"/>
          </w:tcPr>
          <w:p>
            <w:pPr>
              <w:spacing w:line="320" w:lineRule="exact"/>
              <w:jc w:val="left"/>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以本次最低投标报价为基准价，投标报价得分=（评标基准价/投标报价）×30</w:t>
            </w:r>
          </w:p>
          <w:p>
            <w:pPr>
              <w:spacing w:line="320" w:lineRule="exact"/>
              <w:jc w:val="left"/>
              <w:rPr>
                <w:rFonts w:ascii="仿宋_GB2312" w:hAnsi="等线" w:eastAsia="仿宋_GB2312" w:cs="Times New Roman"/>
                <w:color w:val="auto"/>
                <w:kern w:val="0"/>
                <w:sz w:val="28"/>
                <w:szCs w:val="28"/>
              </w:rPr>
            </w:pPr>
            <w:r>
              <w:rPr>
                <w:rFonts w:hint="eastAsia" w:ascii="仿宋_GB2312" w:hAnsi="宋体" w:eastAsia="仿宋_GB2312" w:cs="Times New Roman"/>
                <w:color w:val="auto"/>
                <w:kern w:val="0"/>
                <w:sz w:val="28"/>
                <w:szCs w:val="28"/>
              </w:rPr>
              <w:t>依据市财政局有关要求，对参与投标的小微企业、残疾人福利性单位及监狱企业在评审中给予</w:t>
            </w:r>
            <w:r>
              <w:rPr>
                <w:rFonts w:hint="eastAsia" w:ascii="仿宋_GB2312" w:hAnsi="宋体" w:eastAsia="仿宋_GB2312" w:cs="Times New Roman"/>
                <w:color w:val="auto"/>
                <w:kern w:val="0"/>
                <w:sz w:val="28"/>
                <w:szCs w:val="28"/>
                <w:lang w:val="en-US" w:eastAsia="zh-CN"/>
              </w:rPr>
              <w:t>2</w:t>
            </w:r>
            <w:r>
              <w:rPr>
                <w:rFonts w:hint="eastAsia" w:ascii="仿宋_GB2312" w:hAnsi="宋体" w:eastAsia="仿宋_GB2312" w:cs="Times New Roman"/>
                <w:color w:val="auto"/>
                <w:kern w:val="0"/>
                <w:sz w:val="28"/>
                <w:szCs w:val="28"/>
              </w:rPr>
              <w:t>0%的价格扣除，用扣除后的价格参与评标。小微企业、残疾人福利性单位及监狱企业的认定采取承诺制，即投标人出具《声明函》即可享受政策优惠。</w:t>
            </w:r>
          </w:p>
        </w:tc>
        <w:tc>
          <w:tcPr>
            <w:tcW w:w="906" w:type="dxa"/>
            <w:tcBorders>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445" w:type="dxa"/>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免费保修期内售后服务条款偏离情况</w:t>
            </w:r>
          </w:p>
        </w:tc>
        <w:tc>
          <w:tcPr>
            <w:tcW w:w="850" w:type="dxa"/>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20</w:t>
            </w:r>
          </w:p>
        </w:tc>
        <w:tc>
          <w:tcPr>
            <w:tcW w:w="5615" w:type="dxa"/>
            <w:tcBorders>
              <w:right w:val="single" w:color="auto" w:sz="4" w:space="0"/>
            </w:tcBorders>
            <w:vAlign w:val="center"/>
          </w:tcPr>
          <w:p>
            <w:pPr>
              <w:spacing w:line="320" w:lineRule="exact"/>
              <w:rPr>
                <w:rFonts w:ascii="仿宋_GB2312" w:hAnsi="等线" w:eastAsia="仿宋_GB2312" w:cs="Times New Roman"/>
                <w:color w:val="auto"/>
                <w:kern w:val="0"/>
                <w:sz w:val="28"/>
                <w:szCs w:val="28"/>
              </w:rPr>
            </w:pPr>
            <w:r>
              <w:rPr>
                <w:rFonts w:hint="eastAsia" w:ascii="仿宋_GB2312" w:hAnsi="等线" w:eastAsia="仿宋_GB2312" w:cs="宋体"/>
                <w:color w:val="auto"/>
                <w:kern w:val="0"/>
                <w:sz w:val="28"/>
                <w:szCs w:val="28"/>
              </w:rPr>
              <w:t>投标人应如实填写《免费保修期内售后服务条款偏离表》，评审委员会根据响应情况进行打分，全部满足要求的得</w:t>
            </w:r>
            <w:r>
              <w:rPr>
                <w:rFonts w:hint="eastAsia" w:ascii="仿宋_GB2312" w:hAnsi="等线" w:eastAsia="仿宋_GB2312" w:cs="Times New Roman"/>
                <w:color w:val="auto"/>
                <w:kern w:val="0"/>
                <w:sz w:val="28"/>
                <w:szCs w:val="28"/>
              </w:rPr>
              <w:t>满</w:t>
            </w:r>
            <w:r>
              <w:rPr>
                <w:rFonts w:hint="eastAsia" w:ascii="仿宋_GB2312" w:hAnsi="等线" w:eastAsia="仿宋_GB2312" w:cs="宋体"/>
                <w:color w:val="auto"/>
                <w:kern w:val="0"/>
                <w:sz w:val="28"/>
                <w:szCs w:val="28"/>
              </w:rPr>
              <w:t>分，每负偏离一项扣</w:t>
            </w:r>
            <w:r>
              <w:rPr>
                <w:rFonts w:hint="eastAsia" w:ascii="仿宋_GB2312" w:hAnsi="等线" w:eastAsia="仿宋_GB2312" w:cs="Times New Roman"/>
                <w:color w:val="auto"/>
                <w:kern w:val="0"/>
                <w:sz w:val="28"/>
                <w:szCs w:val="28"/>
              </w:rPr>
              <w:t>2</w:t>
            </w:r>
            <w:r>
              <w:rPr>
                <w:rFonts w:hint="eastAsia" w:ascii="仿宋_GB2312" w:hAnsi="等线" w:eastAsia="仿宋_GB2312" w:cs="宋体"/>
                <w:color w:val="auto"/>
                <w:kern w:val="0"/>
                <w:sz w:val="28"/>
                <w:szCs w:val="28"/>
              </w:rPr>
              <w:t>分。</w:t>
            </w:r>
          </w:p>
        </w:tc>
        <w:tc>
          <w:tcPr>
            <w:tcW w:w="906" w:type="dxa"/>
            <w:tcBorders>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445" w:type="dxa"/>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合计</w:t>
            </w:r>
          </w:p>
        </w:tc>
        <w:tc>
          <w:tcPr>
            <w:tcW w:w="850" w:type="dxa"/>
            <w:vAlign w:val="center"/>
          </w:tcPr>
          <w:p>
            <w:pPr>
              <w:spacing w:line="320" w:lineRule="exact"/>
              <w:jc w:val="center"/>
              <w:rPr>
                <w:rFonts w:ascii="仿宋_GB2312" w:hAnsi="等线" w:eastAsia="仿宋_GB2312" w:cs="Times New Roman"/>
                <w:color w:val="auto"/>
                <w:kern w:val="0"/>
                <w:sz w:val="28"/>
                <w:szCs w:val="28"/>
              </w:rPr>
            </w:pPr>
            <w:r>
              <w:rPr>
                <w:rFonts w:hint="eastAsia" w:ascii="仿宋_GB2312" w:hAnsi="等线" w:eastAsia="仿宋_GB2312" w:cs="Times New Roman"/>
                <w:color w:val="auto"/>
                <w:kern w:val="0"/>
                <w:sz w:val="28"/>
                <w:szCs w:val="28"/>
              </w:rPr>
              <w:t>100</w:t>
            </w:r>
          </w:p>
        </w:tc>
        <w:tc>
          <w:tcPr>
            <w:tcW w:w="5615" w:type="dxa"/>
            <w:tcBorders>
              <w:right w:val="single" w:color="auto" w:sz="4" w:space="0"/>
            </w:tcBorders>
            <w:vAlign w:val="center"/>
          </w:tcPr>
          <w:p>
            <w:pPr>
              <w:spacing w:line="320" w:lineRule="exact"/>
              <w:jc w:val="left"/>
              <w:rPr>
                <w:rFonts w:ascii="仿宋_GB2312" w:hAnsi="等线" w:eastAsia="仿宋_GB2312" w:cs="Times New Roman"/>
                <w:color w:val="auto"/>
                <w:kern w:val="0"/>
                <w:sz w:val="28"/>
                <w:szCs w:val="28"/>
              </w:rPr>
            </w:pPr>
          </w:p>
        </w:tc>
        <w:tc>
          <w:tcPr>
            <w:tcW w:w="906" w:type="dxa"/>
            <w:tcBorders>
              <w:left w:val="single" w:color="auto" w:sz="4" w:space="0"/>
            </w:tcBorders>
            <w:vAlign w:val="center"/>
          </w:tcPr>
          <w:p>
            <w:pPr>
              <w:spacing w:line="320" w:lineRule="exact"/>
              <w:jc w:val="center"/>
              <w:rPr>
                <w:rFonts w:ascii="仿宋_GB2312" w:hAnsi="等线" w:eastAsia="仿宋_GB2312" w:cs="Times New Roman"/>
                <w:color w:val="auto"/>
                <w:kern w:val="0"/>
                <w:sz w:val="28"/>
                <w:szCs w:val="28"/>
              </w:rPr>
            </w:pPr>
          </w:p>
        </w:tc>
      </w:tr>
    </w:tbl>
    <w:p>
      <w:pPr>
        <w:rPr>
          <w:rFonts w:ascii="仿宋_GB2312" w:eastAsia="仿宋_GB2312" w:hAnsiTheme="minorEastAsia"/>
          <w:sz w:val="32"/>
          <w:szCs w:val="32"/>
        </w:rPr>
      </w:pPr>
    </w:p>
    <w:sectPr>
      <w:footerReference r:id="rId3" w:type="default"/>
      <w:pgSz w:w="11906" w:h="16838"/>
      <w:pgMar w:top="1440" w:right="1800" w:bottom="1440" w:left="1800" w:header="851" w:footer="992"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Yu Gothic UI Semilight">
    <w:panose1 w:val="020B04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Segoe MDL2 Assets">
    <w:panose1 w:val="050A0102010101010101"/>
    <w:charset w:val="00"/>
    <w:family w:val="auto"/>
    <w:pitch w:val="default"/>
    <w:sig w:usb0="00000000" w:usb1="1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8BAE"/>
    <w:multiLevelType w:val="singleLevel"/>
    <w:tmpl w:val="9EA18BAE"/>
    <w:lvl w:ilvl="0" w:tentative="0">
      <w:start w:val="2"/>
      <w:numFmt w:val="chineseCounting"/>
      <w:suff w:val="nothing"/>
      <w:lvlText w:val="%1、"/>
      <w:lvlJc w:val="left"/>
      <w:pPr>
        <w:ind w:left="-10"/>
      </w:pPr>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E5D71"/>
    <w:rsid w:val="000F73CD"/>
    <w:rsid w:val="00102541"/>
    <w:rsid w:val="00131BB2"/>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5E5DA2"/>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046DF"/>
    <w:rsid w:val="00E273E9"/>
    <w:rsid w:val="00E63CA8"/>
    <w:rsid w:val="00E82873"/>
    <w:rsid w:val="00EC1DF4"/>
    <w:rsid w:val="00EC2C4B"/>
    <w:rsid w:val="00EC5C26"/>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1F03304"/>
    <w:rsid w:val="02A53929"/>
    <w:rsid w:val="0422381A"/>
    <w:rsid w:val="05D7642D"/>
    <w:rsid w:val="06E53DB5"/>
    <w:rsid w:val="07FF2627"/>
    <w:rsid w:val="0824564F"/>
    <w:rsid w:val="09C851B6"/>
    <w:rsid w:val="0A146513"/>
    <w:rsid w:val="0CBB7B4F"/>
    <w:rsid w:val="0CDA2D47"/>
    <w:rsid w:val="0DA24D56"/>
    <w:rsid w:val="0E814AB3"/>
    <w:rsid w:val="0EEE1918"/>
    <w:rsid w:val="0EF539F9"/>
    <w:rsid w:val="0FAE6DB9"/>
    <w:rsid w:val="10301617"/>
    <w:rsid w:val="134F427F"/>
    <w:rsid w:val="145864D1"/>
    <w:rsid w:val="1477677F"/>
    <w:rsid w:val="14821E01"/>
    <w:rsid w:val="14EB11C9"/>
    <w:rsid w:val="156F607E"/>
    <w:rsid w:val="179760E2"/>
    <w:rsid w:val="1857137B"/>
    <w:rsid w:val="19057F2C"/>
    <w:rsid w:val="1AF91E1E"/>
    <w:rsid w:val="1CCE3DEA"/>
    <w:rsid w:val="1CCE4711"/>
    <w:rsid w:val="1D1900BD"/>
    <w:rsid w:val="1D4E304F"/>
    <w:rsid w:val="1D7B048E"/>
    <w:rsid w:val="1F3674EB"/>
    <w:rsid w:val="205D51C1"/>
    <w:rsid w:val="21862247"/>
    <w:rsid w:val="23030452"/>
    <w:rsid w:val="239A4ADD"/>
    <w:rsid w:val="25083871"/>
    <w:rsid w:val="267728A5"/>
    <w:rsid w:val="281B2C8F"/>
    <w:rsid w:val="282861E1"/>
    <w:rsid w:val="28330482"/>
    <w:rsid w:val="28393A10"/>
    <w:rsid w:val="29313DBF"/>
    <w:rsid w:val="2B9D7686"/>
    <w:rsid w:val="2E3734F7"/>
    <w:rsid w:val="2FE027DF"/>
    <w:rsid w:val="317136C0"/>
    <w:rsid w:val="333D4818"/>
    <w:rsid w:val="33691CA7"/>
    <w:rsid w:val="35653099"/>
    <w:rsid w:val="385E654A"/>
    <w:rsid w:val="3C6C4BC6"/>
    <w:rsid w:val="3C6F0FB5"/>
    <w:rsid w:val="3CF209B6"/>
    <w:rsid w:val="3D11679E"/>
    <w:rsid w:val="3DEB7282"/>
    <w:rsid w:val="40BC1EA8"/>
    <w:rsid w:val="413E6D3C"/>
    <w:rsid w:val="415B6C6B"/>
    <w:rsid w:val="42C43A92"/>
    <w:rsid w:val="43086074"/>
    <w:rsid w:val="43E74FCE"/>
    <w:rsid w:val="4B7F7139"/>
    <w:rsid w:val="4B8434AB"/>
    <w:rsid w:val="4B85507F"/>
    <w:rsid w:val="4DEB2254"/>
    <w:rsid w:val="4EB133E8"/>
    <w:rsid w:val="4F0C78A6"/>
    <w:rsid w:val="50B5397F"/>
    <w:rsid w:val="512E6562"/>
    <w:rsid w:val="516D0162"/>
    <w:rsid w:val="522F1477"/>
    <w:rsid w:val="53B00BA1"/>
    <w:rsid w:val="56A6048C"/>
    <w:rsid w:val="5A1B06AF"/>
    <w:rsid w:val="5CAB70F8"/>
    <w:rsid w:val="5CEA4DA4"/>
    <w:rsid w:val="5DE9590E"/>
    <w:rsid w:val="5F930A8A"/>
    <w:rsid w:val="62435877"/>
    <w:rsid w:val="64514FF0"/>
    <w:rsid w:val="646C23D4"/>
    <w:rsid w:val="65792796"/>
    <w:rsid w:val="676F11D5"/>
    <w:rsid w:val="67D57042"/>
    <w:rsid w:val="69526EE8"/>
    <w:rsid w:val="69EF6DF6"/>
    <w:rsid w:val="6A852253"/>
    <w:rsid w:val="6B0C63F2"/>
    <w:rsid w:val="6B3778DE"/>
    <w:rsid w:val="6D0E48E8"/>
    <w:rsid w:val="6DD5547F"/>
    <w:rsid w:val="70F53711"/>
    <w:rsid w:val="747F1C38"/>
    <w:rsid w:val="7573461C"/>
    <w:rsid w:val="78F622ED"/>
    <w:rsid w:val="7B537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basedOn w:val="47"/>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99"/>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99"/>
    <w:rPr>
      <w:rFonts w:ascii="宋体" w:hAnsi="宋体" w:eastAsia="宋体" w:cs="宋体"/>
      <w:sz w:val="24"/>
      <w:szCs w:val="24"/>
      <w:shd w:val="clear" w:color="auto" w:fill="FFFFFF"/>
    </w:rPr>
  </w:style>
  <w:style w:type="character" w:customStyle="1" w:styleId="289">
    <w:name w:val="font41"/>
    <w:basedOn w:val="47"/>
    <w:qFormat/>
    <w:uiPriority w:val="0"/>
    <w:rPr>
      <w:rFonts w:hint="eastAsia" w:ascii="宋体" w:hAnsi="宋体" w:eastAsia="宋体"/>
      <w:color w:val="000000"/>
      <w:sz w:val="18"/>
      <w:u w:val="none"/>
    </w:rPr>
  </w:style>
  <w:style w:type="character" w:customStyle="1" w:styleId="290">
    <w:name w:val="font11"/>
    <w:basedOn w:val="47"/>
    <w:uiPriority w:val="0"/>
    <w:rPr>
      <w:rFonts w:hint="default" w:ascii="Arial" w:hAnsi="Arial" w:cs="Arial"/>
      <w:color w:val="333333"/>
      <w:sz w:val="20"/>
      <w:szCs w:val="20"/>
      <w:u w:val="none"/>
    </w:rPr>
  </w:style>
  <w:style w:type="character" w:customStyle="1" w:styleId="291">
    <w:name w:val="font71"/>
    <w:basedOn w:val="47"/>
    <w:qFormat/>
    <w:uiPriority w:val="0"/>
    <w:rPr>
      <w:rFonts w:hint="eastAsia" w:ascii="宋体" w:hAnsi="宋体" w:eastAsia="宋体" w:cs="宋体"/>
      <w:color w:val="333333"/>
      <w:sz w:val="20"/>
      <w:szCs w:val="20"/>
      <w:u w:val="none"/>
    </w:rPr>
  </w:style>
  <w:style w:type="character" w:customStyle="1" w:styleId="292">
    <w:name w:val="font51"/>
    <w:basedOn w:val="47"/>
    <w:uiPriority w:val="0"/>
    <w:rPr>
      <w:rFonts w:hint="eastAsia" w:ascii="宋体" w:hAnsi="宋体" w:eastAsia="宋体" w:cs="宋体"/>
      <w:color w:val="191919"/>
      <w:sz w:val="20"/>
      <w:szCs w:val="20"/>
      <w:u w:val="none"/>
    </w:rPr>
  </w:style>
  <w:style w:type="character" w:customStyle="1" w:styleId="293">
    <w:name w:val="font81"/>
    <w:basedOn w:val="47"/>
    <w:qFormat/>
    <w:uiPriority w:val="0"/>
    <w:rPr>
      <w:rFonts w:hint="default" w:ascii="Arial" w:hAnsi="Arial" w:cs="Arial"/>
      <w:color w:val="191919"/>
      <w:sz w:val="20"/>
      <w:szCs w:val="20"/>
      <w:u w:val="none"/>
    </w:rPr>
  </w:style>
  <w:style w:type="character" w:customStyle="1" w:styleId="294">
    <w:name w:val="font01"/>
    <w:basedOn w:val="47"/>
    <w:qFormat/>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5D53F-7AC5-4943-978D-1C880A13EE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9252</Words>
  <Characters>9796</Characters>
  <Lines>78</Lines>
  <Paragraphs>22</Paragraphs>
  <TotalTime>3</TotalTime>
  <ScaleCrop>false</ScaleCrop>
  <LinksUpToDate>false</LinksUpToDate>
  <CharactersWithSpaces>10174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孙  卫</cp:lastModifiedBy>
  <cp:lastPrinted>2021-12-13T06:19:00Z</cp:lastPrinted>
  <dcterms:modified xsi:type="dcterms:W3CDTF">2022-09-19T02:07:52Z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ED8666629E6349A5B1F53F0FEE97995B</vt:lpwstr>
  </property>
</Properties>
</file>